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377DF" w14:textId="77777777" w:rsidR="00DF214B" w:rsidRDefault="00565001">
      <w:pPr>
        <w:ind w:firstLine="273"/>
        <w:jc w:val="center"/>
      </w:pPr>
      <w:r>
        <w:rPr>
          <w:rFonts w:ascii="Times New Roman" w:hAnsi="Times New Roman" w:cs="Times New Roman"/>
          <w:b/>
          <w:sz w:val="28"/>
        </w:rPr>
        <w:t>Закон України</w:t>
      </w:r>
    </w:p>
    <w:p w14:paraId="7A3A9ABF" w14:textId="77777777" w:rsidR="00DF214B" w:rsidRDefault="00565001">
      <w:pPr>
        <w:ind w:firstLine="273"/>
        <w:jc w:val="both"/>
      </w:pPr>
      <w:r>
        <w:rPr>
          <w:rFonts w:ascii="Times New Roman" w:hAnsi="Times New Roman" w:cs="Times New Roman"/>
          <w:sz w:val="28"/>
        </w:rPr>
        <w:t xml:space="preserve">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w:t>
      </w:r>
    </w:p>
    <w:p w14:paraId="354F9171" w14:textId="77777777" w:rsidR="00DF214B" w:rsidRDefault="00565001">
      <w:pPr>
        <w:ind w:firstLine="273"/>
        <w:jc w:val="both"/>
      </w:pPr>
      <w:r>
        <w:rPr>
          <w:rFonts w:ascii="Times New Roman" w:hAnsi="Times New Roman" w:cs="Times New Roman"/>
          <w:b/>
          <w:sz w:val="28"/>
        </w:rPr>
        <w:t>Верховна Рада України постановляє:</w:t>
      </w:r>
    </w:p>
    <w:p w14:paraId="488B5FDC" w14:textId="77777777" w:rsidR="00DF214B" w:rsidRDefault="00565001">
      <w:pPr>
        <w:ind w:firstLine="273"/>
        <w:jc w:val="both"/>
      </w:pPr>
      <w:r>
        <w:rPr>
          <w:rFonts w:ascii="Times New Roman" w:hAnsi="Times New Roman" w:cs="Times New Roman"/>
          <w:sz w:val="28"/>
        </w:rPr>
        <w:t>I. Внести до Податкового кодексу України (Відомості Верховної Ради України, 2011 р., №№ 13-17, ст. 112) такі зміни:</w:t>
      </w:r>
    </w:p>
    <w:p w14:paraId="25E96386" w14:textId="77777777" w:rsidR="00DF214B" w:rsidRDefault="00565001">
      <w:pPr>
        <w:ind w:firstLine="273"/>
        <w:jc w:val="both"/>
      </w:pPr>
      <w:r>
        <w:rPr>
          <w:rFonts w:ascii="Times New Roman" w:hAnsi="Times New Roman" w:cs="Times New Roman"/>
          <w:sz w:val="28"/>
        </w:rPr>
        <w:t>1. Підпункт 19</w:t>
      </w:r>
      <w:r>
        <w:rPr>
          <w:rFonts w:ascii="Times New Roman" w:hAnsi="Times New Roman" w:cs="Times New Roman"/>
          <w:sz w:val="28"/>
          <w:vertAlign w:val="superscript"/>
        </w:rPr>
        <w:t>1</w:t>
      </w:r>
      <w:r>
        <w:rPr>
          <w:rFonts w:ascii="Times New Roman" w:hAnsi="Times New Roman" w:cs="Times New Roman"/>
          <w:sz w:val="28"/>
        </w:rPr>
        <w:t>.1.52</w:t>
      </w:r>
      <w:r>
        <w:rPr>
          <w:rFonts w:ascii="Times New Roman" w:hAnsi="Times New Roman" w:cs="Times New Roman"/>
          <w:sz w:val="28"/>
          <w:vertAlign w:val="superscript"/>
        </w:rPr>
        <w:t>1</w:t>
      </w:r>
      <w:r>
        <w:rPr>
          <w:rFonts w:ascii="Times New Roman" w:hAnsi="Times New Roman" w:cs="Times New Roman"/>
          <w:sz w:val="28"/>
        </w:rPr>
        <w:t xml:space="preserve"> пункту 19</w:t>
      </w:r>
      <w:r>
        <w:rPr>
          <w:rFonts w:ascii="Times New Roman" w:hAnsi="Times New Roman" w:cs="Times New Roman"/>
          <w:sz w:val="28"/>
          <w:vertAlign w:val="superscript"/>
        </w:rPr>
        <w:t>1</w:t>
      </w:r>
      <w:r>
        <w:rPr>
          <w:rFonts w:ascii="Times New Roman" w:hAnsi="Times New Roman" w:cs="Times New Roman"/>
          <w:sz w:val="28"/>
        </w:rPr>
        <w:t>.1 статті 19</w:t>
      </w:r>
      <w:r>
        <w:rPr>
          <w:rFonts w:ascii="Times New Roman" w:hAnsi="Times New Roman" w:cs="Times New Roman"/>
          <w:sz w:val="28"/>
          <w:vertAlign w:val="superscript"/>
        </w:rPr>
        <w:t>1</w:t>
      </w:r>
      <w:r>
        <w:rPr>
          <w:rFonts w:ascii="Times New Roman" w:hAnsi="Times New Roman" w:cs="Times New Roman"/>
          <w:sz w:val="28"/>
        </w:rPr>
        <w:t xml:space="preserve"> викласти в такій редакції:</w:t>
      </w:r>
    </w:p>
    <w:p w14:paraId="059BD50A" w14:textId="77777777" w:rsidR="00DF214B" w:rsidRDefault="00565001">
      <w:pPr>
        <w:ind w:firstLine="273"/>
        <w:jc w:val="both"/>
      </w:pPr>
      <w:r>
        <w:rPr>
          <w:rFonts w:ascii="Times New Roman" w:hAnsi="Times New Roman" w:cs="Times New Roman"/>
          <w:sz w:val="28"/>
        </w:rPr>
        <w:t>«19</w:t>
      </w:r>
      <w:r>
        <w:rPr>
          <w:rFonts w:ascii="Times New Roman" w:hAnsi="Times New Roman" w:cs="Times New Roman"/>
          <w:sz w:val="28"/>
          <w:vertAlign w:val="superscript"/>
        </w:rPr>
        <w:t>1</w:t>
      </w:r>
      <w:r>
        <w:rPr>
          <w:rFonts w:ascii="Times New Roman" w:hAnsi="Times New Roman" w:cs="Times New Roman"/>
          <w:sz w:val="28"/>
        </w:rPr>
        <w:t>.1.52</w:t>
      </w:r>
      <w:r>
        <w:rPr>
          <w:rFonts w:ascii="Times New Roman" w:hAnsi="Times New Roman" w:cs="Times New Roman"/>
          <w:sz w:val="28"/>
          <w:vertAlign w:val="superscript"/>
        </w:rPr>
        <w:t>1</w:t>
      </w:r>
      <w:r>
        <w:rPr>
          <w:rFonts w:ascii="Times New Roman" w:hAnsi="Times New Roman" w:cs="Times New Roman"/>
          <w:sz w:val="28"/>
        </w:rPr>
        <w:t>. здійснюють контроль за своєчасністю та повнотою сплати авансових внесків з податку на прибуток підприємств платниками податку, які здійснюють діяльність з торгівлі валютними цінностями у готівковій формі, авансових внесків з податку на прибуток підприємств та податку на доходи фізичних осіб платниками, які здійснюють роздрібну торгівлю пальним».</w:t>
      </w:r>
    </w:p>
    <w:p w14:paraId="46488D71" w14:textId="77777777" w:rsidR="00DF214B" w:rsidRDefault="00565001">
      <w:pPr>
        <w:ind w:firstLine="273"/>
        <w:jc w:val="both"/>
      </w:pPr>
      <w:r>
        <w:rPr>
          <w:rFonts w:ascii="Times New Roman" w:hAnsi="Times New Roman" w:cs="Times New Roman"/>
          <w:sz w:val="28"/>
        </w:rPr>
        <w:t>2. В абзаці шостому пункту 38</w:t>
      </w:r>
      <w:r>
        <w:rPr>
          <w:rFonts w:ascii="Times New Roman" w:hAnsi="Times New Roman" w:cs="Times New Roman"/>
          <w:sz w:val="28"/>
          <w:vertAlign w:val="superscript"/>
        </w:rPr>
        <w:t>1</w:t>
      </w:r>
      <w:r>
        <w:rPr>
          <w:rFonts w:ascii="Times New Roman" w:hAnsi="Times New Roman" w:cs="Times New Roman"/>
          <w:sz w:val="28"/>
        </w:rPr>
        <w:t>.2 статті 38</w:t>
      </w:r>
      <w:r>
        <w:rPr>
          <w:rFonts w:ascii="Times New Roman" w:hAnsi="Times New Roman" w:cs="Times New Roman"/>
          <w:sz w:val="28"/>
          <w:vertAlign w:val="superscript"/>
        </w:rPr>
        <w:t>1</w:t>
      </w:r>
      <w:r>
        <w:rPr>
          <w:rFonts w:ascii="Times New Roman" w:hAnsi="Times New Roman" w:cs="Times New Roman"/>
          <w:sz w:val="28"/>
        </w:rPr>
        <w:t xml:space="preserve"> слова та цифри “станом на 1 січня 2022 року” замінити словами та цифрою “станом на 1 січня звітного року”.</w:t>
      </w:r>
    </w:p>
    <w:p w14:paraId="6866F35A" w14:textId="77777777" w:rsidR="00DF214B" w:rsidRDefault="00565001">
      <w:pPr>
        <w:ind w:firstLine="273"/>
        <w:jc w:val="both"/>
      </w:pPr>
      <w:r>
        <w:rPr>
          <w:rFonts w:ascii="Times New Roman" w:hAnsi="Times New Roman" w:cs="Times New Roman"/>
          <w:sz w:val="28"/>
        </w:rPr>
        <w:t>3. Пункт 51.1 статті 51 викласти в такій редакції:</w:t>
      </w:r>
    </w:p>
    <w:p w14:paraId="5092B297" w14:textId="77777777" w:rsidR="00DF214B" w:rsidRDefault="00565001">
      <w:pPr>
        <w:ind w:firstLine="273"/>
        <w:jc w:val="both"/>
      </w:pPr>
      <w:r>
        <w:rPr>
          <w:rFonts w:ascii="Times New Roman" w:hAnsi="Times New Roman" w:cs="Times New Roman"/>
          <w:sz w:val="28"/>
        </w:rPr>
        <w:t>«51.1. Платники податків, у тому числі податкові агенти, платники єдиного внеску, зобов’язані подавати контролюючим органам у строки, встановлені цим Кодексом для податкового місяця,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w:t>
      </w:r>
    </w:p>
    <w:p w14:paraId="26DA1E1A" w14:textId="77777777" w:rsidR="00DF214B" w:rsidRDefault="00565001">
      <w:pPr>
        <w:ind w:firstLine="273"/>
        <w:jc w:val="both"/>
      </w:pPr>
      <w:r>
        <w:rPr>
          <w:rFonts w:ascii="Times New Roman" w:hAnsi="Times New Roman" w:cs="Times New Roman"/>
          <w:sz w:val="28"/>
        </w:rPr>
        <w:t>4. Підпункт 70.16.1 пункту 70.16 статті 70 викласти в такій редакції:</w:t>
      </w:r>
    </w:p>
    <w:p w14:paraId="18C19DB8" w14:textId="77777777" w:rsidR="00DF214B" w:rsidRDefault="00565001">
      <w:pPr>
        <w:ind w:firstLine="273"/>
        <w:jc w:val="both"/>
      </w:pPr>
      <w:r>
        <w:rPr>
          <w:rFonts w:ascii="Times New Roman" w:hAnsi="Times New Roman" w:cs="Times New Roman"/>
          <w:sz w:val="28"/>
        </w:rPr>
        <w:t>«70.16.1. органи виконавчої влади та органи місцевого самоврядування, юридичні особи та фізичні особи - підприємці, податкові агенти - про дату прийняття на роботу або звільнення з роботи фізичних осіб протягом 20 календарних днів, що настають за останнім календарним днем звітного (податкового) місяця, а також інформацію, передбачену статтею 51 цього Кодексу».</w:t>
      </w:r>
    </w:p>
    <w:p w14:paraId="56CC6041" w14:textId="77777777" w:rsidR="00DF214B" w:rsidRDefault="00565001">
      <w:pPr>
        <w:ind w:firstLine="273"/>
        <w:jc w:val="both"/>
      </w:pPr>
      <w:r>
        <w:rPr>
          <w:rFonts w:ascii="Times New Roman" w:hAnsi="Times New Roman" w:cs="Times New Roman"/>
          <w:sz w:val="28"/>
        </w:rPr>
        <w:t>5. У підпункті 75.1.1 пункту 75.1 статті 75:</w:t>
      </w:r>
    </w:p>
    <w:p w14:paraId="7995713B" w14:textId="77777777" w:rsidR="00DF214B" w:rsidRDefault="00565001">
      <w:pPr>
        <w:ind w:firstLine="273"/>
        <w:jc w:val="both"/>
      </w:pPr>
      <w:r>
        <w:rPr>
          <w:rFonts w:ascii="Times New Roman" w:hAnsi="Times New Roman" w:cs="Times New Roman"/>
          <w:sz w:val="28"/>
        </w:rPr>
        <w:t>1) абзац перший доповнити словами «даних Єдиного реєстру ліцензіатів та місць обігу пального та Єдиного реєстру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w:t>
      </w:r>
    </w:p>
    <w:p w14:paraId="7525D98B" w14:textId="77777777" w:rsidR="00DF214B" w:rsidRDefault="00565001">
      <w:pPr>
        <w:ind w:firstLine="273"/>
        <w:jc w:val="both"/>
      </w:pPr>
      <w:r>
        <w:rPr>
          <w:rFonts w:ascii="Times New Roman" w:hAnsi="Times New Roman" w:cs="Times New Roman"/>
          <w:sz w:val="28"/>
        </w:rPr>
        <w:t>2) доповнити абзацом чотирнадцятим такого змісту:</w:t>
      </w:r>
    </w:p>
    <w:p w14:paraId="4817A61A" w14:textId="77777777" w:rsidR="00DF214B" w:rsidRDefault="00565001">
      <w:pPr>
        <w:ind w:firstLine="273"/>
        <w:jc w:val="both"/>
      </w:pPr>
      <w:r>
        <w:rPr>
          <w:rFonts w:ascii="Times New Roman" w:hAnsi="Times New Roman" w:cs="Times New Roman"/>
          <w:sz w:val="28"/>
        </w:rPr>
        <w:t xml:space="preserve">«12) своєчасність та повнота сплати узгодженої суми грошового зобов’язання у вигляді авансового внеску з податку на прибуток підприємств, визначеного відповідно до пункту 141.14 статті 141 цього Кодексу, а також своєчасність та повнота сплати узгодженої суми грошового зобов’язання у вигляді авансового внеску з податку на </w:t>
      </w:r>
      <w:r>
        <w:rPr>
          <w:rFonts w:ascii="Times New Roman" w:hAnsi="Times New Roman" w:cs="Times New Roman"/>
          <w:sz w:val="28"/>
        </w:rPr>
        <w:lastRenderedPageBreak/>
        <w:t>доходи фізичних осіб, визначеного відповідно до підпункту 177.5.1</w:t>
      </w:r>
      <w:r>
        <w:rPr>
          <w:rFonts w:ascii="Times New Roman" w:hAnsi="Times New Roman" w:cs="Times New Roman"/>
          <w:sz w:val="28"/>
          <w:vertAlign w:val="superscript"/>
        </w:rPr>
        <w:t>1</w:t>
      </w:r>
      <w:r>
        <w:rPr>
          <w:rFonts w:ascii="Times New Roman" w:hAnsi="Times New Roman" w:cs="Times New Roman"/>
          <w:sz w:val="28"/>
        </w:rPr>
        <w:t xml:space="preserve"> пункту 177.5 статті 177 цього Кодексу.</w:t>
      </w:r>
    </w:p>
    <w:p w14:paraId="4E4C0FFB" w14:textId="77777777" w:rsidR="00DF214B" w:rsidRDefault="00565001">
      <w:pPr>
        <w:ind w:firstLine="273"/>
        <w:jc w:val="both"/>
      </w:pPr>
      <w:r>
        <w:rPr>
          <w:rFonts w:ascii="Times New Roman" w:hAnsi="Times New Roman" w:cs="Times New Roman"/>
          <w:sz w:val="28"/>
        </w:rPr>
        <w:t>6. Пункт 136.1</w:t>
      </w:r>
      <w:r>
        <w:rPr>
          <w:rFonts w:ascii="Times New Roman" w:hAnsi="Times New Roman" w:cs="Times New Roman"/>
          <w:sz w:val="28"/>
          <w:vertAlign w:val="superscript"/>
        </w:rPr>
        <w:t>1</w:t>
      </w:r>
      <w:r>
        <w:rPr>
          <w:rFonts w:ascii="Times New Roman" w:hAnsi="Times New Roman" w:cs="Times New Roman"/>
          <w:sz w:val="28"/>
        </w:rPr>
        <w:t xml:space="preserve"> статті 136 викласти в такій редакції:</w:t>
      </w:r>
    </w:p>
    <w:p w14:paraId="570DF689" w14:textId="77777777" w:rsidR="00DF214B" w:rsidRDefault="00565001">
      <w:pPr>
        <w:ind w:firstLine="273"/>
        <w:jc w:val="both"/>
      </w:pPr>
      <w:r>
        <w:rPr>
          <w:rFonts w:ascii="Times New Roman" w:hAnsi="Times New Roman" w:cs="Times New Roman"/>
          <w:sz w:val="28"/>
        </w:rPr>
        <w:t>«136.1</w:t>
      </w:r>
      <w:r>
        <w:rPr>
          <w:rFonts w:ascii="Times New Roman" w:hAnsi="Times New Roman" w:cs="Times New Roman"/>
          <w:sz w:val="28"/>
          <w:vertAlign w:val="superscript"/>
        </w:rPr>
        <w:t>1</w:t>
      </w:r>
      <w:r>
        <w:rPr>
          <w:rFonts w:ascii="Times New Roman" w:hAnsi="Times New Roman" w:cs="Times New Roman"/>
          <w:sz w:val="28"/>
        </w:rPr>
        <w:t>. Базова (основна) ставка податку становить 25 відсотків для цілей:</w:t>
      </w:r>
    </w:p>
    <w:p w14:paraId="4DB7C441" w14:textId="77777777" w:rsidR="00DF214B" w:rsidRDefault="00565001">
      <w:pPr>
        <w:ind w:firstLine="273"/>
        <w:jc w:val="both"/>
      </w:pPr>
      <w:r>
        <w:rPr>
          <w:rFonts w:ascii="Times New Roman" w:hAnsi="Times New Roman" w:cs="Times New Roman"/>
          <w:sz w:val="28"/>
        </w:rPr>
        <w:t>а) оподаткування прибутку фінансової установи (крім страховика), визначеного відповідно до підпункту 134.1.1 пункту 134.1 статті 134 цього Кодексу;</w:t>
      </w:r>
    </w:p>
    <w:p w14:paraId="1DF0CD54" w14:textId="77777777" w:rsidR="00DF214B" w:rsidRDefault="00565001">
      <w:pPr>
        <w:ind w:firstLine="273"/>
        <w:jc w:val="both"/>
      </w:pPr>
      <w:r>
        <w:rPr>
          <w:rFonts w:ascii="Times New Roman" w:hAnsi="Times New Roman" w:cs="Times New Roman"/>
          <w:sz w:val="28"/>
        </w:rPr>
        <w:t>б) оподаткування скоригованого прибутку контрольованої іноземної компанії фінансової установи (крім страховика), визначеного відповідно до статті 39</w:t>
      </w:r>
      <w:r>
        <w:rPr>
          <w:rFonts w:ascii="Times New Roman" w:hAnsi="Times New Roman" w:cs="Times New Roman"/>
          <w:sz w:val="28"/>
          <w:vertAlign w:val="superscript"/>
        </w:rPr>
        <w:t>2</w:t>
      </w:r>
      <w:r>
        <w:rPr>
          <w:rFonts w:ascii="Times New Roman" w:hAnsi="Times New Roman" w:cs="Times New Roman"/>
          <w:sz w:val="28"/>
        </w:rPr>
        <w:t xml:space="preserve"> цього Кодексу;</w:t>
      </w:r>
    </w:p>
    <w:p w14:paraId="3A01CF94" w14:textId="77777777" w:rsidR="00DF214B" w:rsidRDefault="00565001">
      <w:pPr>
        <w:ind w:firstLine="273"/>
        <w:jc w:val="both"/>
      </w:pPr>
      <w:r>
        <w:rPr>
          <w:rFonts w:ascii="Times New Roman" w:hAnsi="Times New Roman" w:cs="Times New Roman"/>
          <w:sz w:val="28"/>
        </w:rPr>
        <w:t>в) застосування положень пункту 57.1</w:t>
      </w:r>
      <w:r>
        <w:rPr>
          <w:rFonts w:ascii="Times New Roman" w:hAnsi="Times New Roman" w:cs="Times New Roman"/>
          <w:sz w:val="28"/>
          <w:vertAlign w:val="superscript"/>
        </w:rPr>
        <w:t>1</w:t>
      </w:r>
      <w:r>
        <w:rPr>
          <w:rFonts w:ascii="Times New Roman" w:hAnsi="Times New Roman" w:cs="Times New Roman"/>
          <w:sz w:val="28"/>
        </w:rPr>
        <w:t xml:space="preserve"> статті 57 цього Кодексу для виплати дивідендів фінансовою установою (крім страховика)».</w:t>
      </w:r>
    </w:p>
    <w:p w14:paraId="72854637" w14:textId="77777777" w:rsidR="00DF214B" w:rsidRDefault="00565001">
      <w:pPr>
        <w:ind w:firstLine="273"/>
        <w:jc w:val="both"/>
      </w:pPr>
      <w:r>
        <w:rPr>
          <w:rFonts w:ascii="Times New Roman" w:hAnsi="Times New Roman" w:cs="Times New Roman"/>
          <w:sz w:val="28"/>
        </w:rPr>
        <w:t>7. Статтю 137 доповнити пунктом 137.12 такого змісту:</w:t>
      </w:r>
    </w:p>
    <w:p w14:paraId="7DE3A9EE" w14:textId="77777777" w:rsidR="00DF214B" w:rsidRDefault="00565001">
      <w:pPr>
        <w:ind w:firstLine="273"/>
        <w:jc w:val="both"/>
      </w:pPr>
      <w:r>
        <w:rPr>
          <w:rFonts w:ascii="Times New Roman" w:hAnsi="Times New Roman" w:cs="Times New Roman"/>
          <w:sz w:val="28"/>
        </w:rPr>
        <w:t>«137.12. Платники податку, які здійснюють роздрібну торгівлю пальним, зобов’язані сплачувати авансові внески з податку на прибуток підприємств за кожне місце роздрібної торгівлі пальним, інформація щодо якого внесена до Єдиного реєстру ліцензіатів та місць обігу пального станом на перше число поточного місяця. Авансові внески та податок на прибуток підприємств, що підлягає сплаті до бюджету платниками податку, які здійснюють роздрібну торгівлю пальним, визначаються у порядку, передбаченому пунктом 141.14 статті 141 цього Кодексу».</w:t>
      </w:r>
    </w:p>
    <w:p w14:paraId="21FB1CB4" w14:textId="77777777" w:rsidR="00DF214B" w:rsidRDefault="00565001">
      <w:pPr>
        <w:ind w:firstLine="273"/>
        <w:jc w:val="both"/>
      </w:pPr>
      <w:r>
        <w:rPr>
          <w:rFonts w:ascii="Times New Roman" w:hAnsi="Times New Roman" w:cs="Times New Roman"/>
          <w:sz w:val="28"/>
        </w:rPr>
        <w:t>8. У статті 141:</w:t>
      </w:r>
    </w:p>
    <w:p w14:paraId="3988E801" w14:textId="77777777" w:rsidR="00DF214B" w:rsidRDefault="00565001">
      <w:pPr>
        <w:ind w:firstLine="273"/>
        <w:jc w:val="both"/>
      </w:pPr>
      <w:r>
        <w:rPr>
          <w:rFonts w:ascii="Times New Roman" w:hAnsi="Times New Roman" w:cs="Times New Roman"/>
          <w:sz w:val="28"/>
        </w:rPr>
        <w:t>1) підпункт 141.13.2 пункту 141.13 викласти в такій редакції:</w:t>
      </w:r>
    </w:p>
    <w:p w14:paraId="54393432" w14:textId="77777777" w:rsidR="00DF214B" w:rsidRDefault="00565001">
      <w:pPr>
        <w:ind w:firstLine="273"/>
        <w:jc w:val="both"/>
      </w:pPr>
      <w:r>
        <w:rPr>
          <w:rFonts w:ascii="Times New Roman" w:hAnsi="Times New Roman" w:cs="Times New Roman"/>
          <w:sz w:val="28"/>
        </w:rPr>
        <w:t>"141.13.2. Авансовий внесок з податку на прибуток підприємств сплачується у розмірі:</w:t>
      </w:r>
    </w:p>
    <w:p w14:paraId="31944718" w14:textId="77777777" w:rsidR="00DF214B" w:rsidRDefault="00565001">
      <w:pPr>
        <w:ind w:firstLine="273"/>
        <w:jc w:val="both"/>
      </w:pPr>
      <w:r>
        <w:rPr>
          <w:rFonts w:ascii="Times New Roman" w:hAnsi="Times New Roman" w:cs="Times New Roman"/>
          <w:sz w:val="28"/>
        </w:rPr>
        <w:t>а) еквівалентному шестистам євро згідно з офіційним курсом гривні, встановленим Національним банком України на перше число першого місяця календарного кварталу в якому відбувається сплата авансового внеску, за кожний пункт обміну іноземної валюти, розташований у населеному пункті (крім міста Києва), чисельність населення якого перевищує 50 тисяч, за статистичними даними чисельності наявного населення України, розміщеними на веб-сайті спеціально уповноваженого центрального органу виконавчої влади в галузі статистики станом на 1 січня року, що передує поточному року;</w:t>
      </w:r>
    </w:p>
    <w:p w14:paraId="207830E6" w14:textId="77777777" w:rsidR="00DF214B" w:rsidRDefault="00565001">
      <w:pPr>
        <w:ind w:firstLine="273"/>
        <w:jc w:val="both"/>
      </w:pPr>
      <w:r>
        <w:rPr>
          <w:rFonts w:ascii="Times New Roman" w:hAnsi="Times New Roman" w:cs="Times New Roman"/>
          <w:sz w:val="28"/>
        </w:rPr>
        <w:t>б) еквівалентному семистам євро згідно з офіційним курсом гривні, встановленим Національним банком України на перше число першого місяця календарного кварталу, в якому відбувається сплата авансового внеску, за кожний пункт обміну іноземної валюти, розташований у місті Києві;</w:t>
      </w:r>
    </w:p>
    <w:p w14:paraId="3DF89E7A" w14:textId="77777777" w:rsidR="00DF214B" w:rsidRDefault="00565001">
      <w:pPr>
        <w:ind w:firstLine="273"/>
        <w:jc w:val="both"/>
      </w:pPr>
      <w:r>
        <w:rPr>
          <w:rFonts w:ascii="Times New Roman" w:hAnsi="Times New Roman" w:cs="Times New Roman"/>
          <w:sz w:val="28"/>
        </w:rPr>
        <w:t xml:space="preserve">в) еквівалентному двомстам євро згідно з офіційним курсом гривні, встановленим Національним банком України на перше число першого місяця календарного кварталу, </w:t>
      </w:r>
      <w:r>
        <w:rPr>
          <w:rFonts w:ascii="Times New Roman" w:hAnsi="Times New Roman" w:cs="Times New Roman"/>
          <w:sz w:val="28"/>
        </w:rPr>
        <w:lastRenderedPageBreak/>
        <w:t>в якому відбувається сплата авансового внеску, за кожний пункт обміну іноземної валюти, розташований в інших, крім передбачених підпунктами "а" та "б" цього підпункту, населених пунктах або за межами населених пунктів";</w:t>
      </w:r>
    </w:p>
    <w:p w14:paraId="05E48DA2" w14:textId="77777777" w:rsidR="00DF214B" w:rsidRDefault="00565001">
      <w:pPr>
        <w:ind w:firstLine="273"/>
        <w:jc w:val="both"/>
      </w:pPr>
      <w:r>
        <w:rPr>
          <w:rFonts w:ascii="Times New Roman" w:hAnsi="Times New Roman" w:cs="Times New Roman"/>
          <w:sz w:val="28"/>
        </w:rPr>
        <w:t>2) доповнити пунктом 141.14 такого змісту:</w:t>
      </w:r>
    </w:p>
    <w:p w14:paraId="2C1A3521" w14:textId="77777777" w:rsidR="00DF214B" w:rsidRDefault="00565001">
      <w:pPr>
        <w:ind w:firstLine="273"/>
        <w:jc w:val="both"/>
      </w:pPr>
      <w:r>
        <w:rPr>
          <w:rFonts w:ascii="Times New Roman" w:hAnsi="Times New Roman" w:cs="Times New Roman"/>
          <w:sz w:val="28"/>
        </w:rPr>
        <w:t>«141.14. Особливості оподаткування діяльності з роздрібної торгівлі пальним</w:t>
      </w:r>
    </w:p>
    <w:p w14:paraId="0474EC16" w14:textId="77777777" w:rsidR="00DF214B" w:rsidRDefault="00565001">
      <w:pPr>
        <w:ind w:firstLine="273"/>
        <w:jc w:val="both"/>
      </w:pPr>
      <w:r>
        <w:rPr>
          <w:rFonts w:ascii="Times New Roman" w:hAnsi="Times New Roman" w:cs="Times New Roman"/>
          <w:sz w:val="28"/>
        </w:rPr>
        <w:t>141.14.1. Платники податку, які здійснюють роздрібну торгівлю пальним, сплачують щомісяця не пізніше двадцятого числа поточного місяця авансовий внесок з податку на прибуток підприємств за кожне місце роздрібної торгівлі пальним, інформація щодо якого внесена до Єдиного реєстру ліцензіатів та місць обігу пального станом на перше число поточного місяця, у розмірі, визначеному підпунктом 141.14.2 цього пункту.</w:t>
      </w:r>
    </w:p>
    <w:p w14:paraId="1491CB35" w14:textId="77777777" w:rsidR="00DF214B" w:rsidRDefault="00565001">
      <w:pPr>
        <w:ind w:firstLine="273"/>
        <w:jc w:val="both"/>
      </w:pPr>
      <w:r>
        <w:rPr>
          <w:rFonts w:ascii="Times New Roman" w:hAnsi="Times New Roman" w:cs="Times New Roman"/>
          <w:sz w:val="28"/>
        </w:rPr>
        <w:t>Терміни «роздрібна торгівля пальним», «місце роздрібної торгівлі пальним» вживаються у значеннях, наведених у Законі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p>
    <w:p w14:paraId="382D611C" w14:textId="77777777" w:rsidR="00DF214B" w:rsidRDefault="00565001">
      <w:pPr>
        <w:ind w:firstLine="273"/>
        <w:jc w:val="both"/>
      </w:pPr>
      <w:r>
        <w:rPr>
          <w:rFonts w:ascii="Times New Roman" w:hAnsi="Times New Roman" w:cs="Times New Roman"/>
          <w:sz w:val="28"/>
        </w:rPr>
        <w:t>141.14.2. Авансовий внесок з податку на прибуток підприємств сплачується за кожне місце роздрібної торгівлі пальним, інформація щодо якого внесена до Єдиного реєстру ліцензіатів та місць обігу пального станом на перше число поточного місяця:</w:t>
      </w:r>
    </w:p>
    <w:p w14:paraId="3FF33322" w14:textId="77777777" w:rsidR="00DF214B" w:rsidRDefault="00565001">
      <w:pPr>
        <w:ind w:firstLine="273"/>
        <w:jc w:val="both"/>
      </w:pPr>
      <w:r>
        <w:rPr>
          <w:rFonts w:ascii="Times New Roman" w:hAnsi="Times New Roman" w:cs="Times New Roman"/>
          <w:sz w:val="28"/>
        </w:rPr>
        <w:t>а) у розмірі 60 тисяч гривень за кожне місце, крім випадків, передбачених підпунктами «б» і «в» цього підпункту;</w:t>
      </w:r>
    </w:p>
    <w:p w14:paraId="6FFD6F86" w14:textId="77777777" w:rsidR="00DF214B" w:rsidRDefault="00565001">
      <w:pPr>
        <w:ind w:firstLine="273"/>
        <w:jc w:val="both"/>
      </w:pPr>
      <w:r>
        <w:rPr>
          <w:rFonts w:ascii="Times New Roman" w:hAnsi="Times New Roman" w:cs="Times New Roman"/>
          <w:sz w:val="28"/>
        </w:rPr>
        <w:t>б) для місця роздрібної торгівлі пальним, на якому здійснюється реалізація виключно скрапленого газу, – у розмірі 30 тисяч гривень за кожне місце;</w:t>
      </w:r>
    </w:p>
    <w:p w14:paraId="68AC4F27" w14:textId="77777777" w:rsidR="00DF214B" w:rsidRDefault="00565001">
      <w:pPr>
        <w:ind w:firstLine="273"/>
        <w:jc w:val="both"/>
      </w:pPr>
      <w:r>
        <w:rPr>
          <w:rFonts w:ascii="Times New Roman" w:hAnsi="Times New Roman" w:cs="Times New Roman"/>
          <w:sz w:val="28"/>
        </w:rPr>
        <w:t>в) для місця роздрібної торгівлі пальним, на якому здійснюється реалізація кількох видів пального і при цьому частка реалізації скрапленого газу в літрах, приведених до температури 15 °C у загальному обсязі реалізованого протягом попереднього місяця пального, становить 50 і більше відсотків, – у розмірі 45 тисяч гривень за кожне місце.</w:t>
      </w:r>
    </w:p>
    <w:p w14:paraId="35658587" w14:textId="77777777" w:rsidR="00DF214B" w:rsidRDefault="00565001">
      <w:pPr>
        <w:ind w:firstLine="273"/>
        <w:jc w:val="both"/>
      </w:pPr>
      <w:r>
        <w:rPr>
          <w:rFonts w:ascii="Times New Roman" w:hAnsi="Times New Roman" w:cs="Times New Roman"/>
          <w:sz w:val="28"/>
        </w:rPr>
        <w:t>141.14.3. Авансові внески з податку на прибуток підприємств, сплачені відповідно до цього пункту, є невід’ємною частиною податку на прибуток.</w:t>
      </w:r>
    </w:p>
    <w:p w14:paraId="12C05746" w14:textId="77777777" w:rsidR="00DF214B" w:rsidRDefault="00565001">
      <w:pPr>
        <w:ind w:firstLine="273"/>
        <w:jc w:val="both"/>
      </w:pPr>
      <w:r>
        <w:rPr>
          <w:rFonts w:ascii="Times New Roman" w:hAnsi="Times New Roman" w:cs="Times New Roman"/>
          <w:sz w:val="28"/>
        </w:rPr>
        <w:t>Сплачена протягом звітного (податкового) періоду сума авансових внесків з податку на прибуток підприємств зменшує податкові зобов’язання з податку на прибуток підприємств, розраховані за результатами такого звітного (податкового) періоду за базовою (основною) ставкою, визначеною статтею 136 цього Кодексу, у сумі, що не перевищує суму нарахованого податкового зобов’язання за такий податковий (звітний) період.</w:t>
      </w:r>
    </w:p>
    <w:p w14:paraId="77E0D9FD" w14:textId="77777777" w:rsidR="00DF214B" w:rsidRDefault="00565001">
      <w:pPr>
        <w:ind w:firstLine="273"/>
        <w:jc w:val="both"/>
      </w:pPr>
      <w:r>
        <w:rPr>
          <w:rFonts w:ascii="Times New Roman" w:hAnsi="Times New Roman" w:cs="Times New Roman"/>
          <w:sz w:val="28"/>
        </w:rPr>
        <w:t>У разі якщо сума авансового внеску, попередньо сплаченого протягом звітного (податкового) року, перевищує суму нарахованого податкового зобов’язання за такий податковий (звітний) рік, сума такого перевищення не переноситься у зменшення податкових зобов’язань наступних податкових (звітних) періодів.</w:t>
      </w:r>
    </w:p>
    <w:p w14:paraId="0817BCA5" w14:textId="77777777" w:rsidR="00DF214B" w:rsidRDefault="00565001">
      <w:pPr>
        <w:ind w:firstLine="273"/>
        <w:jc w:val="both"/>
      </w:pPr>
      <w:r>
        <w:rPr>
          <w:rFonts w:ascii="Times New Roman" w:hAnsi="Times New Roman" w:cs="Times New Roman"/>
          <w:sz w:val="28"/>
        </w:rPr>
        <w:lastRenderedPageBreak/>
        <w:t>Сума сплачених авансових внесків з податку на прибуток не підлягає поверненню платнику податку як надміру та/або помилково сплачені податкові зобов’язання, не може бути зарахована в рахунок інших податків і зборів (обов’язкових платежів) та на неї не поширюється дія положення статті 43 цього Кодексу.</w:t>
      </w:r>
    </w:p>
    <w:p w14:paraId="11ACB1A1" w14:textId="77777777" w:rsidR="00DF214B" w:rsidRDefault="00565001">
      <w:pPr>
        <w:ind w:firstLine="273"/>
        <w:jc w:val="both"/>
      </w:pPr>
      <w:r>
        <w:rPr>
          <w:rFonts w:ascii="Times New Roman" w:hAnsi="Times New Roman" w:cs="Times New Roman"/>
          <w:sz w:val="28"/>
        </w:rPr>
        <w:t>141.14.4. Грошове зобов’язання у вигляді авансового внеску з податку на прибуток підприємств вважається узгодженим у момент виникнення такого зобов’язання, який визначається за календарною датою, встановленою підпунктом 141.14.1 цього пункту для граничного строку сплати авансового внеску з податку на прибуток підприємств до відповідного бюджету.</w:t>
      </w:r>
    </w:p>
    <w:p w14:paraId="29271CFF" w14:textId="77777777" w:rsidR="00DF214B" w:rsidRDefault="00565001">
      <w:pPr>
        <w:ind w:firstLine="273"/>
        <w:jc w:val="both"/>
      </w:pPr>
      <w:r>
        <w:rPr>
          <w:rFonts w:ascii="Times New Roman" w:hAnsi="Times New Roman" w:cs="Times New Roman"/>
          <w:sz w:val="28"/>
        </w:rPr>
        <w:t>У разі якщо платник податку не сплачує узгоджену суму авансового внеску з податку на прибуток підприємств протягом строку, визначеного підпунктом 141.14.1 цього пункту, такий платник податків притягається до відповідальності у вигляді штрафу в розмірах, визначених статтею 124 цього Кодексу.</w:t>
      </w:r>
    </w:p>
    <w:p w14:paraId="5C901C41" w14:textId="77777777" w:rsidR="00DF214B" w:rsidRDefault="00565001">
      <w:pPr>
        <w:ind w:firstLine="273"/>
        <w:jc w:val="both"/>
      </w:pPr>
      <w:r>
        <w:rPr>
          <w:rFonts w:ascii="Times New Roman" w:hAnsi="Times New Roman" w:cs="Times New Roman"/>
          <w:sz w:val="28"/>
        </w:rPr>
        <w:t>141.14.5. Для цілей застосування цього пункту скрапленим газом слід вважати пропан або суміш пропану з бутаном, скраплений газ природний, інші гази, за кодами згідно з УКТ ЗЕД 2711 11 00 00, 2711 12 11 00, 2711 12 19 00, 2711 12 91 00, 2711 12 93 00, 2711 12 94 00, 2711 12 97 00, 2711 13 10 00, 2711 13 30 00, 2711 13 91 00, 2711 13 97 00, 2711 14 00 00, 2711 19 00 00 та/або обліковуються в системі електронного адміністрування реалізації пального та спирту етилового за умовним кодом 2711 у літрах, приведених до температури 15 °С».</w:t>
      </w:r>
    </w:p>
    <w:p w14:paraId="1F98DD9B" w14:textId="77777777" w:rsidR="00DF214B" w:rsidRDefault="00565001">
      <w:pPr>
        <w:ind w:firstLine="273"/>
        <w:jc w:val="both"/>
      </w:pPr>
      <w:r>
        <w:rPr>
          <w:rFonts w:ascii="Times New Roman" w:hAnsi="Times New Roman" w:cs="Times New Roman"/>
          <w:sz w:val="28"/>
        </w:rPr>
        <w:t>9. У статті 170:</w:t>
      </w:r>
    </w:p>
    <w:p w14:paraId="467A3DAD" w14:textId="77777777" w:rsidR="00DF214B" w:rsidRDefault="00565001">
      <w:pPr>
        <w:ind w:firstLine="273"/>
        <w:jc w:val="both"/>
      </w:pPr>
      <w:r>
        <w:rPr>
          <w:rFonts w:ascii="Times New Roman" w:hAnsi="Times New Roman" w:cs="Times New Roman"/>
          <w:sz w:val="28"/>
        </w:rPr>
        <w:t>1) в абзаці другому підпункту 170.7</w:t>
      </w:r>
      <w:r>
        <w:rPr>
          <w:rFonts w:ascii="Times New Roman" w:hAnsi="Times New Roman" w:cs="Times New Roman"/>
          <w:sz w:val="28"/>
          <w:vertAlign w:val="superscript"/>
        </w:rPr>
        <w:t>1</w:t>
      </w:r>
      <w:r>
        <w:rPr>
          <w:rFonts w:ascii="Times New Roman" w:hAnsi="Times New Roman" w:cs="Times New Roman"/>
          <w:sz w:val="28"/>
        </w:rPr>
        <w:t>.2 пункту 170.7</w:t>
      </w:r>
      <w:r>
        <w:rPr>
          <w:rFonts w:ascii="Times New Roman" w:hAnsi="Times New Roman" w:cs="Times New Roman"/>
          <w:sz w:val="28"/>
          <w:vertAlign w:val="superscript"/>
        </w:rPr>
        <w:t>1</w:t>
      </w:r>
      <w:r>
        <w:rPr>
          <w:rFonts w:ascii="Times New Roman" w:hAnsi="Times New Roman" w:cs="Times New Roman"/>
          <w:sz w:val="28"/>
        </w:rPr>
        <w:t xml:space="preserve"> слово «квартал» замінити словом «місяць»;</w:t>
      </w:r>
    </w:p>
    <w:p w14:paraId="5A9D02CB" w14:textId="77777777" w:rsidR="00DF214B" w:rsidRDefault="00565001">
      <w:pPr>
        <w:ind w:firstLine="273"/>
        <w:jc w:val="both"/>
      </w:pPr>
      <w:r>
        <w:rPr>
          <w:rFonts w:ascii="Times New Roman" w:hAnsi="Times New Roman" w:cs="Times New Roman"/>
          <w:sz w:val="28"/>
        </w:rPr>
        <w:t>2) у підпункті 170.12.2 пункту 170.12 слово «кварталу» замінити словом «місяця».</w:t>
      </w:r>
    </w:p>
    <w:p w14:paraId="548103A1" w14:textId="77777777" w:rsidR="00DF214B" w:rsidRDefault="00565001">
      <w:pPr>
        <w:ind w:firstLine="273"/>
        <w:jc w:val="both"/>
      </w:pPr>
      <w:r>
        <w:rPr>
          <w:rFonts w:ascii="Times New Roman" w:hAnsi="Times New Roman" w:cs="Times New Roman"/>
          <w:sz w:val="28"/>
        </w:rPr>
        <w:t>10. Абзац другий пункту 172.4 статті 172 викласти в такій редакції:</w:t>
      </w:r>
    </w:p>
    <w:p w14:paraId="7475282D" w14:textId="77777777" w:rsidR="00DF214B" w:rsidRPr="002A7C33" w:rsidRDefault="00565001" w:rsidP="002A7C33">
      <w:pPr>
        <w:ind w:firstLine="273"/>
        <w:jc w:val="both"/>
        <w:rPr>
          <w:rFonts w:ascii="Times New Roman" w:hAnsi="Times New Roman" w:cs="Times New Roman"/>
          <w:sz w:val="28"/>
        </w:rPr>
      </w:pPr>
      <w:r>
        <w:rPr>
          <w:rFonts w:ascii="Times New Roman" w:hAnsi="Times New Roman" w:cs="Times New Roman"/>
          <w:sz w:val="28"/>
        </w:rPr>
        <w:t>«</w:t>
      </w:r>
      <w:r w:rsidR="002A7C33" w:rsidRPr="002A7C33">
        <w:rPr>
          <w:rFonts w:ascii="Times New Roman" w:hAnsi="Times New Roman" w:cs="Times New Roman"/>
          <w:sz w:val="28"/>
        </w:rPr>
        <w:t>Нотаріус щомісяця в порядку,</w:t>
      </w:r>
      <w:r w:rsidR="002A7C33">
        <w:rPr>
          <w:rFonts w:ascii="Times New Roman" w:hAnsi="Times New Roman" w:cs="Times New Roman"/>
          <w:sz w:val="28"/>
        </w:rPr>
        <w:t xml:space="preserve"> </w:t>
      </w:r>
      <w:r w:rsidR="002A7C33" w:rsidRPr="002A7C33">
        <w:rPr>
          <w:rFonts w:ascii="Times New Roman" w:hAnsi="Times New Roman" w:cs="Times New Roman"/>
          <w:sz w:val="28"/>
        </w:rPr>
        <w:t>встановленому цим розділом для податкового</w:t>
      </w:r>
      <w:r w:rsidR="002A7C33">
        <w:rPr>
          <w:rFonts w:ascii="Times New Roman" w:hAnsi="Times New Roman" w:cs="Times New Roman"/>
          <w:sz w:val="28"/>
        </w:rPr>
        <w:t xml:space="preserve"> </w:t>
      </w:r>
      <w:r w:rsidR="002A7C33" w:rsidRPr="002A7C33">
        <w:rPr>
          <w:rFonts w:ascii="Times New Roman" w:hAnsi="Times New Roman" w:cs="Times New Roman"/>
          <w:sz w:val="28"/>
        </w:rPr>
        <w:t>розрахунку</w:t>
      </w:r>
      <w:r w:rsidR="002A7C33">
        <w:rPr>
          <w:rFonts w:ascii="Times New Roman" w:hAnsi="Times New Roman" w:cs="Times New Roman"/>
          <w:sz w:val="28"/>
        </w:rPr>
        <w:t xml:space="preserve">, подає до контролюючого органу </w:t>
      </w:r>
      <w:r w:rsidR="002A7C33" w:rsidRPr="002A7C33">
        <w:rPr>
          <w:rFonts w:ascii="Times New Roman" w:hAnsi="Times New Roman" w:cs="Times New Roman"/>
          <w:sz w:val="28"/>
        </w:rPr>
        <w:t>за місцем розташування державної</w:t>
      </w:r>
      <w:r w:rsidR="002A7C33">
        <w:rPr>
          <w:rFonts w:ascii="Times New Roman" w:hAnsi="Times New Roman" w:cs="Times New Roman"/>
          <w:sz w:val="28"/>
        </w:rPr>
        <w:t xml:space="preserve"> </w:t>
      </w:r>
      <w:r w:rsidR="002A7C33" w:rsidRPr="002A7C33">
        <w:rPr>
          <w:rFonts w:ascii="Times New Roman" w:hAnsi="Times New Roman" w:cs="Times New Roman"/>
          <w:sz w:val="28"/>
        </w:rPr>
        <w:t>нотаріал</w:t>
      </w:r>
      <w:r w:rsidR="002A7C33">
        <w:rPr>
          <w:rFonts w:ascii="Times New Roman" w:hAnsi="Times New Roman" w:cs="Times New Roman"/>
          <w:sz w:val="28"/>
        </w:rPr>
        <w:t xml:space="preserve">ьної контори або робочого місця </w:t>
      </w:r>
      <w:r w:rsidR="002A7C33" w:rsidRPr="002A7C33">
        <w:rPr>
          <w:rFonts w:ascii="Times New Roman" w:hAnsi="Times New Roman" w:cs="Times New Roman"/>
          <w:sz w:val="28"/>
        </w:rPr>
        <w:t>приватного нотаріуса інформацію, в якій</w:t>
      </w:r>
      <w:r w:rsidR="002A7C33">
        <w:rPr>
          <w:rFonts w:ascii="Times New Roman" w:hAnsi="Times New Roman" w:cs="Times New Roman"/>
          <w:sz w:val="28"/>
        </w:rPr>
        <w:t xml:space="preserve"> </w:t>
      </w:r>
      <w:r w:rsidR="002A7C33" w:rsidRPr="002A7C33">
        <w:rPr>
          <w:rFonts w:ascii="Times New Roman" w:hAnsi="Times New Roman" w:cs="Times New Roman"/>
          <w:sz w:val="28"/>
        </w:rPr>
        <w:t>зазнач</w:t>
      </w:r>
      <w:r w:rsidR="002A7C33">
        <w:rPr>
          <w:rFonts w:ascii="Times New Roman" w:hAnsi="Times New Roman" w:cs="Times New Roman"/>
          <w:sz w:val="28"/>
        </w:rPr>
        <w:t xml:space="preserve">ає відомості про посвідчені ним </w:t>
      </w:r>
      <w:r w:rsidR="002A7C33" w:rsidRPr="002A7C33">
        <w:rPr>
          <w:rFonts w:ascii="Times New Roman" w:hAnsi="Times New Roman" w:cs="Times New Roman"/>
          <w:sz w:val="28"/>
        </w:rPr>
        <w:t>протягом звітного місяця договори купівлі</w:t>
      </w:r>
      <w:r w:rsidR="002A7C33">
        <w:rPr>
          <w:rFonts w:ascii="Times New Roman" w:hAnsi="Times New Roman" w:cs="Times New Roman"/>
          <w:sz w:val="28"/>
        </w:rPr>
        <w:t>-</w:t>
      </w:r>
      <w:r w:rsidR="002A7C33" w:rsidRPr="002A7C33">
        <w:rPr>
          <w:rFonts w:ascii="Times New Roman" w:hAnsi="Times New Roman" w:cs="Times New Roman"/>
          <w:sz w:val="28"/>
        </w:rPr>
        <w:t>продажу (міни) між фізичними особами,</w:t>
      </w:r>
      <w:r w:rsidR="002A7C33">
        <w:rPr>
          <w:rFonts w:ascii="Times New Roman" w:hAnsi="Times New Roman" w:cs="Times New Roman"/>
          <w:sz w:val="28"/>
        </w:rPr>
        <w:t xml:space="preserve"> </w:t>
      </w:r>
      <w:r w:rsidR="002A7C33" w:rsidRPr="002A7C33">
        <w:rPr>
          <w:rFonts w:ascii="Times New Roman" w:hAnsi="Times New Roman" w:cs="Times New Roman"/>
          <w:sz w:val="28"/>
        </w:rPr>
        <w:t>включаючи інформацію, яку передбачає</w:t>
      </w:r>
      <w:r w:rsidR="002A7C33">
        <w:rPr>
          <w:rFonts w:ascii="Times New Roman" w:hAnsi="Times New Roman" w:cs="Times New Roman"/>
          <w:sz w:val="28"/>
        </w:rPr>
        <w:t xml:space="preserve"> </w:t>
      </w:r>
      <w:r w:rsidR="002A7C33" w:rsidRPr="002A7C33">
        <w:rPr>
          <w:rFonts w:ascii="Times New Roman" w:hAnsi="Times New Roman" w:cs="Times New Roman"/>
          <w:sz w:val="28"/>
        </w:rPr>
        <w:t>податковий розрахунок, подання якого</w:t>
      </w:r>
      <w:r w:rsidR="002A7C33">
        <w:rPr>
          <w:rFonts w:ascii="Times New Roman" w:hAnsi="Times New Roman" w:cs="Times New Roman"/>
          <w:sz w:val="28"/>
        </w:rPr>
        <w:t xml:space="preserve"> </w:t>
      </w:r>
      <w:r w:rsidR="002A7C33" w:rsidRPr="002A7C33">
        <w:rPr>
          <w:rFonts w:ascii="Times New Roman" w:hAnsi="Times New Roman" w:cs="Times New Roman"/>
          <w:sz w:val="28"/>
        </w:rPr>
        <w:t>передбач</w:t>
      </w:r>
      <w:r w:rsidR="002A7C33">
        <w:rPr>
          <w:rFonts w:ascii="Times New Roman" w:hAnsi="Times New Roman" w:cs="Times New Roman"/>
          <w:sz w:val="28"/>
        </w:rPr>
        <w:t xml:space="preserve">ено підпунктом «б» пункту 176.2 </w:t>
      </w:r>
      <w:r w:rsidR="002A7C33" w:rsidRPr="002A7C33">
        <w:rPr>
          <w:rFonts w:ascii="Times New Roman" w:hAnsi="Times New Roman" w:cs="Times New Roman"/>
          <w:sz w:val="28"/>
        </w:rPr>
        <w:t>статті 176 цього Кодексу, в тому числі ціну</w:t>
      </w:r>
      <w:r w:rsidR="002A7C33">
        <w:rPr>
          <w:rFonts w:ascii="Times New Roman" w:hAnsi="Times New Roman" w:cs="Times New Roman"/>
          <w:sz w:val="28"/>
        </w:rPr>
        <w:t xml:space="preserve"> </w:t>
      </w:r>
      <w:r w:rsidR="002A7C33" w:rsidRPr="002A7C33">
        <w:rPr>
          <w:rFonts w:ascii="Times New Roman" w:hAnsi="Times New Roman" w:cs="Times New Roman"/>
          <w:sz w:val="28"/>
        </w:rPr>
        <w:t>(вартість) договорів та суму сплаченого</w:t>
      </w:r>
      <w:r w:rsidR="002A7C33">
        <w:rPr>
          <w:rFonts w:ascii="Times New Roman" w:hAnsi="Times New Roman" w:cs="Times New Roman"/>
          <w:sz w:val="28"/>
        </w:rPr>
        <w:t xml:space="preserve"> </w:t>
      </w:r>
      <w:r w:rsidR="002A7C33" w:rsidRPr="002A7C33">
        <w:rPr>
          <w:rFonts w:ascii="Times New Roman" w:hAnsi="Times New Roman" w:cs="Times New Roman"/>
          <w:sz w:val="28"/>
        </w:rPr>
        <w:t>податку у розрізі кожного договору</w:t>
      </w:r>
      <w:r>
        <w:rPr>
          <w:rFonts w:ascii="Times New Roman" w:hAnsi="Times New Roman" w:cs="Times New Roman"/>
          <w:sz w:val="28"/>
        </w:rPr>
        <w:t>».</w:t>
      </w:r>
    </w:p>
    <w:p w14:paraId="4D934DBE" w14:textId="77777777" w:rsidR="00DF214B" w:rsidRDefault="00565001">
      <w:pPr>
        <w:ind w:firstLine="273"/>
        <w:jc w:val="both"/>
      </w:pPr>
      <w:r>
        <w:rPr>
          <w:rFonts w:ascii="Times New Roman" w:hAnsi="Times New Roman" w:cs="Times New Roman"/>
          <w:sz w:val="28"/>
        </w:rPr>
        <w:t>11. Абзаци п’ятий-сьомий пункту 173.4 статті 173 викласти в такій редакції:</w:t>
      </w:r>
    </w:p>
    <w:p w14:paraId="271A548E" w14:textId="77777777" w:rsidR="00DF214B" w:rsidRDefault="00565001" w:rsidP="002A7C33">
      <w:pPr>
        <w:ind w:firstLine="273"/>
        <w:jc w:val="both"/>
      </w:pPr>
      <w:r>
        <w:rPr>
          <w:rFonts w:ascii="Times New Roman" w:hAnsi="Times New Roman" w:cs="Times New Roman"/>
          <w:sz w:val="28"/>
        </w:rPr>
        <w:t>«</w:t>
      </w:r>
      <w:r w:rsidR="002A7C33" w:rsidRPr="002A7C33">
        <w:rPr>
          <w:rFonts w:ascii="Times New Roman" w:hAnsi="Times New Roman" w:cs="Times New Roman"/>
          <w:sz w:val="28"/>
        </w:rPr>
        <w:t>Нотаріус щомісяця в порядку,</w:t>
      </w:r>
      <w:r w:rsidR="002A7C33">
        <w:rPr>
          <w:rFonts w:ascii="Times New Roman" w:hAnsi="Times New Roman" w:cs="Times New Roman"/>
          <w:sz w:val="28"/>
        </w:rPr>
        <w:t xml:space="preserve"> </w:t>
      </w:r>
      <w:r w:rsidR="002A7C33" w:rsidRPr="002A7C33">
        <w:rPr>
          <w:rFonts w:ascii="Times New Roman" w:hAnsi="Times New Roman" w:cs="Times New Roman"/>
          <w:sz w:val="28"/>
        </w:rPr>
        <w:t>встановленому цим розділом для податкового</w:t>
      </w:r>
      <w:r w:rsidR="002A7C33">
        <w:rPr>
          <w:rFonts w:ascii="Times New Roman" w:hAnsi="Times New Roman" w:cs="Times New Roman"/>
          <w:sz w:val="28"/>
        </w:rPr>
        <w:t xml:space="preserve"> </w:t>
      </w:r>
      <w:r w:rsidR="002A7C33" w:rsidRPr="002A7C33">
        <w:rPr>
          <w:rFonts w:ascii="Times New Roman" w:hAnsi="Times New Roman" w:cs="Times New Roman"/>
          <w:sz w:val="28"/>
        </w:rPr>
        <w:t>розрахунку, подає до контролюючого органу</w:t>
      </w:r>
      <w:r w:rsidR="002A7C33">
        <w:rPr>
          <w:rFonts w:ascii="Times New Roman" w:hAnsi="Times New Roman" w:cs="Times New Roman"/>
          <w:sz w:val="28"/>
        </w:rPr>
        <w:t xml:space="preserve"> </w:t>
      </w:r>
      <w:r w:rsidR="002A7C33" w:rsidRPr="002A7C33">
        <w:rPr>
          <w:rFonts w:ascii="Times New Roman" w:hAnsi="Times New Roman" w:cs="Times New Roman"/>
          <w:sz w:val="28"/>
        </w:rPr>
        <w:t>з</w:t>
      </w:r>
      <w:r w:rsidR="002A7C33">
        <w:rPr>
          <w:rFonts w:ascii="Times New Roman" w:hAnsi="Times New Roman" w:cs="Times New Roman"/>
          <w:sz w:val="28"/>
        </w:rPr>
        <w:t xml:space="preserve">а місцем розташування державної </w:t>
      </w:r>
      <w:r w:rsidR="002A7C33" w:rsidRPr="002A7C33">
        <w:rPr>
          <w:rFonts w:ascii="Times New Roman" w:hAnsi="Times New Roman" w:cs="Times New Roman"/>
          <w:sz w:val="28"/>
        </w:rPr>
        <w:t>нотаріальної контори або робочого місця</w:t>
      </w:r>
      <w:r w:rsidR="002A7C33">
        <w:rPr>
          <w:rFonts w:ascii="Times New Roman" w:hAnsi="Times New Roman" w:cs="Times New Roman"/>
          <w:sz w:val="28"/>
        </w:rPr>
        <w:t xml:space="preserve"> </w:t>
      </w:r>
      <w:r w:rsidR="002A7C33" w:rsidRPr="002A7C33">
        <w:rPr>
          <w:rFonts w:ascii="Times New Roman" w:hAnsi="Times New Roman" w:cs="Times New Roman"/>
          <w:sz w:val="28"/>
        </w:rPr>
        <w:t>приватного нотаріуса інформацію, в якій</w:t>
      </w:r>
      <w:r w:rsidR="002A7C33">
        <w:rPr>
          <w:rFonts w:ascii="Times New Roman" w:hAnsi="Times New Roman" w:cs="Times New Roman"/>
          <w:sz w:val="28"/>
        </w:rPr>
        <w:t xml:space="preserve"> </w:t>
      </w:r>
      <w:r w:rsidR="002A7C33" w:rsidRPr="002A7C33">
        <w:rPr>
          <w:rFonts w:ascii="Times New Roman" w:hAnsi="Times New Roman" w:cs="Times New Roman"/>
          <w:sz w:val="28"/>
        </w:rPr>
        <w:t>зазначає відомості про посвідчені ним</w:t>
      </w:r>
      <w:r w:rsidR="002A7C33">
        <w:rPr>
          <w:rFonts w:ascii="Times New Roman" w:hAnsi="Times New Roman" w:cs="Times New Roman"/>
          <w:sz w:val="28"/>
        </w:rPr>
        <w:t xml:space="preserve"> </w:t>
      </w:r>
      <w:r w:rsidR="002A7C33" w:rsidRPr="002A7C33">
        <w:rPr>
          <w:rFonts w:ascii="Times New Roman" w:hAnsi="Times New Roman" w:cs="Times New Roman"/>
          <w:sz w:val="28"/>
        </w:rPr>
        <w:t>протягом звітного місяця договори купівлі</w:t>
      </w:r>
      <w:r w:rsidR="002A7C33">
        <w:rPr>
          <w:rFonts w:ascii="Times New Roman" w:hAnsi="Times New Roman" w:cs="Times New Roman"/>
          <w:sz w:val="28"/>
        </w:rPr>
        <w:t>-</w:t>
      </w:r>
      <w:r w:rsidR="002A7C33" w:rsidRPr="002A7C33">
        <w:rPr>
          <w:rFonts w:ascii="Times New Roman" w:hAnsi="Times New Roman" w:cs="Times New Roman"/>
          <w:sz w:val="28"/>
        </w:rPr>
        <w:lastRenderedPageBreak/>
        <w:t>продаж</w:t>
      </w:r>
      <w:r w:rsidR="002A7C33">
        <w:rPr>
          <w:rFonts w:ascii="Times New Roman" w:hAnsi="Times New Roman" w:cs="Times New Roman"/>
          <w:sz w:val="28"/>
        </w:rPr>
        <w:t xml:space="preserve">у (міни) між фізичними особами, </w:t>
      </w:r>
      <w:r w:rsidR="002A7C33" w:rsidRPr="002A7C33">
        <w:rPr>
          <w:rFonts w:ascii="Times New Roman" w:hAnsi="Times New Roman" w:cs="Times New Roman"/>
          <w:sz w:val="28"/>
        </w:rPr>
        <w:t>включаючи інформацію, яку передбачає</w:t>
      </w:r>
      <w:r w:rsidR="002A7C33">
        <w:rPr>
          <w:rFonts w:ascii="Times New Roman" w:hAnsi="Times New Roman" w:cs="Times New Roman"/>
          <w:sz w:val="28"/>
        </w:rPr>
        <w:t xml:space="preserve"> </w:t>
      </w:r>
      <w:r w:rsidR="002A7C33" w:rsidRPr="002A7C33">
        <w:rPr>
          <w:rFonts w:ascii="Times New Roman" w:hAnsi="Times New Roman" w:cs="Times New Roman"/>
          <w:sz w:val="28"/>
        </w:rPr>
        <w:t>подат</w:t>
      </w:r>
      <w:r w:rsidR="002A7C33">
        <w:rPr>
          <w:rFonts w:ascii="Times New Roman" w:hAnsi="Times New Roman" w:cs="Times New Roman"/>
          <w:sz w:val="28"/>
        </w:rPr>
        <w:t xml:space="preserve">ковий розрахунок, подання якого </w:t>
      </w:r>
      <w:r w:rsidR="002A7C33" w:rsidRPr="002A7C33">
        <w:rPr>
          <w:rFonts w:ascii="Times New Roman" w:hAnsi="Times New Roman" w:cs="Times New Roman"/>
          <w:sz w:val="28"/>
        </w:rPr>
        <w:t>передбачено підпунктом «б» пункту 176.2</w:t>
      </w:r>
      <w:r w:rsidR="002A7C33">
        <w:rPr>
          <w:rFonts w:ascii="Times New Roman" w:hAnsi="Times New Roman" w:cs="Times New Roman"/>
          <w:sz w:val="28"/>
        </w:rPr>
        <w:t xml:space="preserve"> </w:t>
      </w:r>
      <w:r w:rsidR="002A7C33" w:rsidRPr="002A7C33">
        <w:rPr>
          <w:rFonts w:ascii="Times New Roman" w:hAnsi="Times New Roman" w:cs="Times New Roman"/>
          <w:sz w:val="28"/>
        </w:rPr>
        <w:t>статті 176 цього Кодексу, в тому числі ціну</w:t>
      </w:r>
      <w:r w:rsidR="002A7C33">
        <w:rPr>
          <w:rFonts w:ascii="Times New Roman" w:hAnsi="Times New Roman" w:cs="Times New Roman"/>
          <w:sz w:val="28"/>
        </w:rPr>
        <w:t xml:space="preserve"> </w:t>
      </w:r>
      <w:r w:rsidR="002A7C33" w:rsidRPr="002A7C33">
        <w:rPr>
          <w:rFonts w:ascii="Times New Roman" w:hAnsi="Times New Roman" w:cs="Times New Roman"/>
          <w:sz w:val="28"/>
        </w:rPr>
        <w:t>(вартість) таких договорів та суму сплаченого</w:t>
      </w:r>
      <w:r w:rsidR="002A7C33">
        <w:rPr>
          <w:rFonts w:ascii="Times New Roman" w:hAnsi="Times New Roman" w:cs="Times New Roman"/>
          <w:sz w:val="28"/>
        </w:rPr>
        <w:t xml:space="preserve"> </w:t>
      </w:r>
      <w:r w:rsidR="002A7C33" w:rsidRPr="002A7C33">
        <w:rPr>
          <w:rFonts w:ascii="Times New Roman" w:hAnsi="Times New Roman" w:cs="Times New Roman"/>
          <w:sz w:val="28"/>
        </w:rPr>
        <w:t>податку у розрізі кожного договору</w:t>
      </w:r>
      <w:r w:rsidR="002A7C33">
        <w:rPr>
          <w:rFonts w:ascii="Times New Roman" w:hAnsi="Times New Roman" w:cs="Times New Roman"/>
          <w:sz w:val="28"/>
        </w:rPr>
        <w:t>;</w:t>
      </w:r>
    </w:p>
    <w:p w14:paraId="382A9FF5" w14:textId="77777777" w:rsidR="00DF214B" w:rsidRDefault="00565001">
      <w:pPr>
        <w:ind w:firstLine="273"/>
        <w:jc w:val="both"/>
      </w:pPr>
      <w:r>
        <w:rPr>
          <w:rFonts w:ascii="Times New Roman" w:hAnsi="Times New Roman" w:cs="Times New Roman"/>
          <w:sz w:val="28"/>
        </w:rPr>
        <w:t>суб'єкт господарювання, який надає послуги з укладення біржових угод або бере участь в їх укладенні за наявності оціночної вартості такого рухомого майна та документа про сплату податку сторонами договору, щомісяця в порядку, встановленому цим розділом, подає до контролюючого органу податковий розрахунок, подання якого передбачено підпунктом «б» пункту 176.2 статті 176 цього Кодексу, в якому зазначає інформацію про такі угоди, включаючи інформацію про суму доходу та суму сплаченого до бюджету податку.</w:t>
      </w:r>
    </w:p>
    <w:p w14:paraId="564741B6" w14:textId="77777777" w:rsidR="00DF214B" w:rsidRDefault="00565001">
      <w:pPr>
        <w:ind w:firstLine="273"/>
        <w:jc w:val="both"/>
      </w:pPr>
      <w:r>
        <w:rPr>
          <w:rFonts w:ascii="Times New Roman" w:hAnsi="Times New Roman" w:cs="Times New Roman"/>
          <w:sz w:val="28"/>
        </w:rPr>
        <w:t xml:space="preserve">Органи, у присутності посадових осіб яких між фізичними особами здійснюються укладення та оформлення договорів купівлі-продажу (міни, поставки), а також інших договорів, здійснюють у встановленому законом порядку реєстрацію таких транспортних засобів за наявності оціночної або </w:t>
      </w:r>
      <w:proofErr w:type="spellStart"/>
      <w:r>
        <w:rPr>
          <w:rFonts w:ascii="Times New Roman" w:hAnsi="Times New Roman" w:cs="Times New Roman"/>
          <w:sz w:val="28"/>
        </w:rPr>
        <w:t>середньоринкової</w:t>
      </w:r>
      <w:proofErr w:type="spellEnd"/>
      <w:r>
        <w:rPr>
          <w:rFonts w:ascii="Times New Roman" w:hAnsi="Times New Roman" w:cs="Times New Roman"/>
          <w:sz w:val="28"/>
        </w:rPr>
        <w:t xml:space="preserve"> вартості такого рухомого майна та документа про сплату податку сторонами договору, обчисленого в установленому цим Кодексом порядку, та щомісяця в порядку, встановленому цим розділом, подають до контролюючого органу податковий розрахунок, подання якого передбачено підпунктом «б» пункту 176.2 статті 176 цього Кодексу, в якому зазначають інформацію про такі договори (угоди), включаючи інформацію про суму доходу та суму сплаченого до бюджету податку».</w:t>
      </w:r>
    </w:p>
    <w:p w14:paraId="06B0B671" w14:textId="77777777" w:rsidR="00DF214B" w:rsidRDefault="00565001">
      <w:pPr>
        <w:ind w:firstLine="273"/>
        <w:jc w:val="both"/>
      </w:pPr>
      <w:r>
        <w:rPr>
          <w:rFonts w:ascii="Times New Roman" w:hAnsi="Times New Roman" w:cs="Times New Roman"/>
          <w:sz w:val="28"/>
        </w:rPr>
        <w:t>12. Абзац перший пункту 174.4 статті 174 викласти в такій редакції:</w:t>
      </w:r>
    </w:p>
    <w:p w14:paraId="4453BFED" w14:textId="77777777" w:rsidR="00DF214B" w:rsidRDefault="00565001" w:rsidP="002A7C33">
      <w:pPr>
        <w:ind w:firstLine="273"/>
        <w:jc w:val="both"/>
      </w:pPr>
      <w:r>
        <w:rPr>
          <w:rFonts w:ascii="Times New Roman" w:hAnsi="Times New Roman" w:cs="Times New Roman"/>
          <w:sz w:val="28"/>
        </w:rPr>
        <w:t>«</w:t>
      </w:r>
      <w:r w:rsidR="002A7C33" w:rsidRPr="002A7C33">
        <w:rPr>
          <w:rFonts w:ascii="Times New Roman" w:hAnsi="Times New Roman" w:cs="Times New Roman"/>
          <w:sz w:val="28"/>
        </w:rPr>
        <w:t>174.4. Нотаріус за місцем розташування</w:t>
      </w:r>
      <w:r w:rsidR="002A7C33">
        <w:rPr>
          <w:rFonts w:ascii="Times New Roman" w:hAnsi="Times New Roman" w:cs="Times New Roman"/>
          <w:sz w:val="28"/>
        </w:rPr>
        <w:t xml:space="preserve"> </w:t>
      </w:r>
      <w:r w:rsidR="002A7C33" w:rsidRPr="002A7C33">
        <w:rPr>
          <w:rFonts w:ascii="Times New Roman" w:hAnsi="Times New Roman" w:cs="Times New Roman"/>
          <w:sz w:val="28"/>
        </w:rPr>
        <w:t>державної нотаріальної контори або робочого</w:t>
      </w:r>
      <w:r w:rsidR="002A7C33">
        <w:rPr>
          <w:rFonts w:ascii="Times New Roman" w:hAnsi="Times New Roman" w:cs="Times New Roman"/>
          <w:sz w:val="28"/>
        </w:rPr>
        <w:t xml:space="preserve"> </w:t>
      </w:r>
      <w:r w:rsidR="002A7C33" w:rsidRPr="002A7C33">
        <w:rPr>
          <w:rFonts w:ascii="Times New Roman" w:hAnsi="Times New Roman" w:cs="Times New Roman"/>
          <w:sz w:val="28"/>
        </w:rPr>
        <w:t>місця приватного нотаріуса та/або в сільських</w:t>
      </w:r>
      <w:r w:rsidR="002A7C33">
        <w:rPr>
          <w:rFonts w:ascii="Times New Roman" w:hAnsi="Times New Roman" w:cs="Times New Roman"/>
          <w:sz w:val="28"/>
        </w:rPr>
        <w:t xml:space="preserve"> </w:t>
      </w:r>
      <w:r w:rsidR="002A7C33" w:rsidRPr="002A7C33">
        <w:rPr>
          <w:rFonts w:ascii="Times New Roman" w:hAnsi="Times New Roman" w:cs="Times New Roman"/>
          <w:sz w:val="28"/>
        </w:rPr>
        <w:t>населених пунктах - уповноважена на це</w:t>
      </w:r>
      <w:r w:rsidR="002A7C33">
        <w:rPr>
          <w:rFonts w:ascii="Times New Roman" w:hAnsi="Times New Roman" w:cs="Times New Roman"/>
          <w:sz w:val="28"/>
        </w:rPr>
        <w:t xml:space="preserve"> </w:t>
      </w:r>
      <w:r w:rsidR="002A7C33" w:rsidRPr="002A7C33">
        <w:rPr>
          <w:rFonts w:ascii="Times New Roman" w:hAnsi="Times New Roman" w:cs="Times New Roman"/>
          <w:sz w:val="28"/>
        </w:rPr>
        <w:t>посадова особа відповідного органу місцевого</w:t>
      </w:r>
      <w:r w:rsidR="002A7C33">
        <w:rPr>
          <w:rFonts w:ascii="Times New Roman" w:hAnsi="Times New Roman" w:cs="Times New Roman"/>
          <w:sz w:val="28"/>
        </w:rPr>
        <w:t xml:space="preserve"> </w:t>
      </w:r>
      <w:r w:rsidR="002A7C33" w:rsidRPr="002A7C33">
        <w:rPr>
          <w:rFonts w:ascii="Times New Roman" w:hAnsi="Times New Roman" w:cs="Times New Roman"/>
          <w:sz w:val="28"/>
        </w:rPr>
        <w:t>самоврядування за місцем відкриття</w:t>
      </w:r>
      <w:r w:rsidR="002A7C33">
        <w:rPr>
          <w:rFonts w:ascii="Times New Roman" w:hAnsi="Times New Roman" w:cs="Times New Roman"/>
          <w:sz w:val="28"/>
        </w:rPr>
        <w:t xml:space="preserve"> </w:t>
      </w:r>
      <w:r w:rsidR="002A7C33" w:rsidRPr="002A7C33">
        <w:rPr>
          <w:rFonts w:ascii="Times New Roman" w:hAnsi="Times New Roman" w:cs="Times New Roman"/>
          <w:sz w:val="28"/>
        </w:rPr>
        <w:t>спадщини щомісяця в порядку,</w:t>
      </w:r>
      <w:r w:rsidR="002A7C33">
        <w:rPr>
          <w:rFonts w:ascii="Times New Roman" w:hAnsi="Times New Roman" w:cs="Times New Roman"/>
          <w:sz w:val="28"/>
        </w:rPr>
        <w:t xml:space="preserve"> </w:t>
      </w:r>
      <w:r w:rsidR="002A7C33" w:rsidRPr="002A7C33">
        <w:rPr>
          <w:rFonts w:ascii="Times New Roman" w:hAnsi="Times New Roman" w:cs="Times New Roman"/>
          <w:sz w:val="28"/>
        </w:rPr>
        <w:t>встановленому цим розділом для податкового</w:t>
      </w:r>
      <w:r w:rsidR="002A7C33">
        <w:rPr>
          <w:rFonts w:ascii="Times New Roman" w:hAnsi="Times New Roman" w:cs="Times New Roman"/>
          <w:sz w:val="28"/>
        </w:rPr>
        <w:t xml:space="preserve"> </w:t>
      </w:r>
      <w:r w:rsidR="002A7C33" w:rsidRPr="002A7C33">
        <w:rPr>
          <w:rFonts w:ascii="Times New Roman" w:hAnsi="Times New Roman" w:cs="Times New Roman"/>
          <w:sz w:val="28"/>
        </w:rPr>
        <w:t>розрахунку, подають до контролюючого</w:t>
      </w:r>
      <w:r w:rsidR="002A7C33">
        <w:rPr>
          <w:rFonts w:ascii="Times New Roman" w:hAnsi="Times New Roman" w:cs="Times New Roman"/>
          <w:sz w:val="28"/>
        </w:rPr>
        <w:t xml:space="preserve"> </w:t>
      </w:r>
      <w:r w:rsidR="002A7C33" w:rsidRPr="002A7C33">
        <w:rPr>
          <w:rFonts w:ascii="Times New Roman" w:hAnsi="Times New Roman" w:cs="Times New Roman"/>
          <w:sz w:val="28"/>
        </w:rPr>
        <w:t>органу інформацію, в якій зазначають</w:t>
      </w:r>
      <w:r w:rsidR="002A7C33">
        <w:rPr>
          <w:rFonts w:ascii="Times New Roman" w:hAnsi="Times New Roman" w:cs="Times New Roman"/>
          <w:sz w:val="28"/>
        </w:rPr>
        <w:t xml:space="preserve"> </w:t>
      </w:r>
      <w:r w:rsidR="002A7C33" w:rsidRPr="002A7C33">
        <w:rPr>
          <w:rFonts w:ascii="Times New Roman" w:hAnsi="Times New Roman" w:cs="Times New Roman"/>
          <w:sz w:val="28"/>
        </w:rPr>
        <w:t>відомості про видачу свідоцтв про право на</w:t>
      </w:r>
      <w:r w:rsidR="002A7C33">
        <w:rPr>
          <w:rFonts w:ascii="Times New Roman" w:hAnsi="Times New Roman" w:cs="Times New Roman"/>
          <w:sz w:val="28"/>
        </w:rPr>
        <w:t xml:space="preserve"> </w:t>
      </w:r>
      <w:r w:rsidR="002A7C33" w:rsidRPr="002A7C33">
        <w:rPr>
          <w:rFonts w:ascii="Times New Roman" w:hAnsi="Times New Roman" w:cs="Times New Roman"/>
          <w:sz w:val="28"/>
        </w:rPr>
        <w:t>спадщину, а також іншу інформацію, яку</w:t>
      </w:r>
      <w:r w:rsidR="002A7C33">
        <w:rPr>
          <w:rFonts w:ascii="Times New Roman" w:hAnsi="Times New Roman" w:cs="Times New Roman"/>
          <w:sz w:val="28"/>
        </w:rPr>
        <w:t xml:space="preserve"> </w:t>
      </w:r>
      <w:r w:rsidR="002A7C33" w:rsidRPr="002A7C33">
        <w:rPr>
          <w:rFonts w:ascii="Times New Roman" w:hAnsi="Times New Roman" w:cs="Times New Roman"/>
          <w:sz w:val="28"/>
        </w:rPr>
        <w:t>передбачає податковий розрахунок, подання</w:t>
      </w:r>
      <w:r w:rsidR="002A7C33">
        <w:rPr>
          <w:rFonts w:ascii="Times New Roman" w:hAnsi="Times New Roman" w:cs="Times New Roman"/>
          <w:sz w:val="28"/>
        </w:rPr>
        <w:t xml:space="preserve"> </w:t>
      </w:r>
      <w:r w:rsidR="002A7C33" w:rsidRPr="002A7C33">
        <w:rPr>
          <w:rFonts w:ascii="Times New Roman" w:hAnsi="Times New Roman" w:cs="Times New Roman"/>
          <w:sz w:val="28"/>
        </w:rPr>
        <w:t>якого передбачено підпунктом «б» пункту</w:t>
      </w:r>
      <w:r w:rsidR="002A7C33">
        <w:rPr>
          <w:rFonts w:ascii="Times New Roman" w:hAnsi="Times New Roman" w:cs="Times New Roman"/>
          <w:sz w:val="28"/>
        </w:rPr>
        <w:t xml:space="preserve"> </w:t>
      </w:r>
      <w:r w:rsidR="002A7C33" w:rsidRPr="002A7C33">
        <w:rPr>
          <w:rFonts w:ascii="Times New Roman" w:hAnsi="Times New Roman" w:cs="Times New Roman"/>
          <w:sz w:val="28"/>
        </w:rPr>
        <w:t>176.2 статті 176 цього Кодексу. У такому</w:t>
      </w:r>
      <w:r w:rsidR="002A7C33">
        <w:rPr>
          <w:rFonts w:ascii="Times New Roman" w:hAnsi="Times New Roman" w:cs="Times New Roman"/>
          <w:sz w:val="28"/>
        </w:rPr>
        <w:t xml:space="preserve"> </w:t>
      </w:r>
      <w:r w:rsidR="002A7C33" w:rsidRPr="002A7C33">
        <w:rPr>
          <w:rFonts w:ascii="Times New Roman" w:hAnsi="Times New Roman" w:cs="Times New Roman"/>
          <w:sz w:val="28"/>
        </w:rPr>
        <w:t>самому порядку нотаріуси подають</w:t>
      </w:r>
      <w:r w:rsidR="002A7C33">
        <w:rPr>
          <w:rFonts w:ascii="Times New Roman" w:hAnsi="Times New Roman" w:cs="Times New Roman"/>
          <w:sz w:val="28"/>
        </w:rPr>
        <w:t xml:space="preserve"> </w:t>
      </w:r>
      <w:r w:rsidR="002A7C33" w:rsidRPr="002A7C33">
        <w:rPr>
          <w:rFonts w:ascii="Times New Roman" w:hAnsi="Times New Roman" w:cs="Times New Roman"/>
          <w:sz w:val="28"/>
        </w:rPr>
        <w:t>інформацію про посвідчення договорів</w:t>
      </w:r>
      <w:r w:rsidR="002A7C33">
        <w:rPr>
          <w:rFonts w:ascii="Times New Roman" w:hAnsi="Times New Roman" w:cs="Times New Roman"/>
          <w:sz w:val="28"/>
        </w:rPr>
        <w:t xml:space="preserve"> </w:t>
      </w:r>
      <w:r w:rsidR="002A7C33" w:rsidRPr="002A7C33">
        <w:rPr>
          <w:rFonts w:ascii="Times New Roman" w:hAnsi="Times New Roman" w:cs="Times New Roman"/>
          <w:sz w:val="28"/>
        </w:rPr>
        <w:t>дарування</w:t>
      </w:r>
      <w:r>
        <w:rPr>
          <w:rFonts w:ascii="Times New Roman" w:hAnsi="Times New Roman" w:cs="Times New Roman"/>
          <w:sz w:val="28"/>
        </w:rPr>
        <w:t>».</w:t>
      </w:r>
    </w:p>
    <w:p w14:paraId="5BF6CDBF" w14:textId="77777777" w:rsidR="00DF214B" w:rsidRDefault="00565001">
      <w:pPr>
        <w:ind w:firstLine="273"/>
        <w:jc w:val="both"/>
      </w:pPr>
      <w:r>
        <w:rPr>
          <w:rFonts w:ascii="Times New Roman" w:hAnsi="Times New Roman" w:cs="Times New Roman"/>
          <w:sz w:val="28"/>
        </w:rPr>
        <w:t>13. Абзац перший підпункту «б» пункту 176.2 статті 176 викласти в такій редакції:</w:t>
      </w:r>
    </w:p>
    <w:p w14:paraId="264012BF" w14:textId="77777777" w:rsidR="00DF214B" w:rsidRDefault="00565001">
      <w:pPr>
        <w:ind w:firstLine="273"/>
        <w:jc w:val="both"/>
      </w:pPr>
      <w:r>
        <w:rPr>
          <w:rFonts w:ascii="Times New Roman" w:hAnsi="Times New Roman" w:cs="Times New Roman"/>
          <w:sz w:val="28"/>
        </w:rPr>
        <w:t>«б) подавати у строки, встановлені цим Кодексом для податкового місяця,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до контролюючого органу за основним місцем обліку. Такий розрахунок подається лише у разі нарахування сум зазначених доходів платнику податку - фізичній особі податковим агентом, платником єдиного внеску протягом звітного періоду. Запровадження інших форм звітності із зазначених питань не допускається».</w:t>
      </w:r>
    </w:p>
    <w:p w14:paraId="031BF49E" w14:textId="77777777" w:rsidR="00DF214B" w:rsidRDefault="00565001">
      <w:pPr>
        <w:ind w:firstLine="273"/>
        <w:jc w:val="both"/>
      </w:pPr>
      <w:r>
        <w:rPr>
          <w:rFonts w:ascii="Times New Roman" w:hAnsi="Times New Roman" w:cs="Times New Roman"/>
          <w:sz w:val="28"/>
        </w:rPr>
        <w:lastRenderedPageBreak/>
        <w:t>14. У статті 177:</w:t>
      </w:r>
    </w:p>
    <w:p w14:paraId="628412F5" w14:textId="77777777" w:rsidR="00DF214B" w:rsidRDefault="00565001">
      <w:pPr>
        <w:ind w:firstLine="273"/>
        <w:jc w:val="both"/>
      </w:pPr>
      <w:r>
        <w:rPr>
          <w:rFonts w:ascii="Times New Roman" w:hAnsi="Times New Roman" w:cs="Times New Roman"/>
          <w:sz w:val="28"/>
        </w:rPr>
        <w:t xml:space="preserve">1) у пункті 177.5: </w:t>
      </w:r>
    </w:p>
    <w:p w14:paraId="7FD83EBB" w14:textId="77777777" w:rsidR="00DF214B" w:rsidRDefault="00565001">
      <w:pPr>
        <w:ind w:firstLine="273"/>
        <w:jc w:val="both"/>
      </w:pPr>
      <w:r>
        <w:rPr>
          <w:rFonts w:ascii="Times New Roman" w:hAnsi="Times New Roman" w:cs="Times New Roman"/>
          <w:sz w:val="28"/>
        </w:rPr>
        <w:t xml:space="preserve">абзац перший підпункту 177.5.1 викласти в такій редакції: </w:t>
      </w:r>
    </w:p>
    <w:p w14:paraId="25EB9B33" w14:textId="77777777" w:rsidR="00DF214B" w:rsidRDefault="00565001">
      <w:pPr>
        <w:ind w:firstLine="273"/>
        <w:jc w:val="both"/>
      </w:pPr>
      <w:r>
        <w:rPr>
          <w:rFonts w:ascii="Times New Roman" w:hAnsi="Times New Roman" w:cs="Times New Roman"/>
          <w:sz w:val="28"/>
        </w:rPr>
        <w:t>«177.5.1. Авансові внески з податку на доходи фізичних осіб розраховуються платником податку самостійно, крім випадку, визначеного підпунктом 177.5.1</w:t>
      </w:r>
      <w:r>
        <w:rPr>
          <w:rFonts w:ascii="Times New Roman" w:hAnsi="Times New Roman" w:cs="Times New Roman"/>
          <w:sz w:val="28"/>
          <w:vertAlign w:val="superscript"/>
        </w:rPr>
        <w:t>1</w:t>
      </w:r>
      <w:r>
        <w:rPr>
          <w:rFonts w:ascii="Times New Roman" w:hAnsi="Times New Roman" w:cs="Times New Roman"/>
          <w:sz w:val="28"/>
        </w:rPr>
        <w:t xml:space="preserve"> цього пункту, згідно з фактичними даними обліку доходів і витрат, що ведеться згідно з пунктом 177.10 цієї статті, без врахування доходів і витрат, визначених абзацом третім пункту 177.10 цієї статті, кожного календарного кварталу та сплачуються до бюджету до 20 числа місяця, наступного за кожним календарним кварталом (до 20 квітня, до 20 липня і до 20 жовтня). Авансовий платіж за четвертий календарний квартал не розраховується та не сплачується»;</w:t>
      </w:r>
    </w:p>
    <w:p w14:paraId="5AADB264" w14:textId="77777777" w:rsidR="00DF214B" w:rsidRDefault="00565001">
      <w:pPr>
        <w:ind w:firstLine="273"/>
        <w:jc w:val="both"/>
      </w:pPr>
      <w:r>
        <w:rPr>
          <w:rFonts w:ascii="Times New Roman" w:hAnsi="Times New Roman" w:cs="Times New Roman"/>
          <w:sz w:val="28"/>
        </w:rPr>
        <w:t>доповнити підпунктом 177.5.1</w:t>
      </w:r>
      <w:r>
        <w:rPr>
          <w:rFonts w:ascii="Times New Roman" w:hAnsi="Times New Roman" w:cs="Times New Roman"/>
          <w:sz w:val="28"/>
          <w:vertAlign w:val="superscript"/>
        </w:rPr>
        <w:t>1</w:t>
      </w:r>
      <w:r>
        <w:rPr>
          <w:rFonts w:ascii="Times New Roman" w:hAnsi="Times New Roman" w:cs="Times New Roman"/>
          <w:sz w:val="28"/>
        </w:rPr>
        <w:t xml:space="preserve"> такого змісту:</w:t>
      </w:r>
    </w:p>
    <w:p w14:paraId="54A18F60" w14:textId="77777777" w:rsidR="00DF214B" w:rsidRDefault="00565001">
      <w:pPr>
        <w:ind w:firstLine="273"/>
        <w:jc w:val="both"/>
      </w:pPr>
      <w:r>
        <w:rPr>
          <w:rFonts w:ascii="Times New Roman" w:hAnsi="Times New Roman" w:cs="Times New Roman"/>
          <w:sz w:val="28"/>
        </w:rPr>
        <w:t>«177.5.1</w:t>
      </w:r>
      <w:r>
        <w:rPr>
          <w:rFonts w:ascii="Times New Roman" w:hAnsi="Times New Roman" w:cs="Times New Roman"/>
          <w:sz w:val="28"/>
          <w:vertAlign w:val="superscript"/>
        </w:rPr>
        <w:t>1</w:t>
      </w:r>
      <w:r>
        <w:rPr>
          <w:rFonts w:ascii="Times New Roman" w:hAnsi="Times New Roman" w:cs="Times New Roman"/>
          <w:sz w:val="28"/>
        </w:rPr>
        <w:t>. Платники податку – фізичні особи –підприємці, які здійснюють роздрібну торгівлю пальним, зобов’язані щомісяця, не пізніше 20 числа поточного місяця, сплачувати авансовий внесок з податку на доходи фізичних осіб за кожне місце роздрібної торгівлі пальним, інформація щодо якого внесена до Єдиного реєстру ліцензіатів та місць обігу пального станом на перше число поточного місяця у розмірі, визначеному цим підпунктом.</w:t>
      </w:r>
    </w:p>
    <w:p w14:paraId="5506490A" w14:textId="77777777" w:rsidR="00DF214B" w:rsidRDefault="00565001">
      <w:pPr>
        <w:ind w:firstLine="273"/>
        <w:jc w:val="both"/>
      </w:pPr>
      <w:r>
        <w:rPr>
          <w:rFonts w:ascii="Times New Roman" w:hAnsi="Times New Roman" w:cs="Times New Roman"/>
          <w:sz w:val="28"/>
        </w:rPr>
        <w:t>Терміни «роздрібна торгівля пальним», «місце роздрібної торгівлі пальним» вживаються у значенні, наведеному в Законі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p>
    <w:p w14:paraId="6D2CE570" w14:textId="77777777" w:rsidR="00DF214B" w:rsidRDefault="00565001">
      <w:pPr>
        <w:ind w:firstLine="273"/>
        <w:jc w:val="both"/>
      </w:pPr>
      <w:r>
        <w:rPr>
          <w:rFonts w:ascii="Times New Roman" w:hAnsi="Times New Roman" w:cs="Times New Roman"/>
          <w:sz w:val="28"/>
        </w:rPr>
        <w:t>Авансовий внесок з податку на доходи фізичних осіб сплачується за кожне місце роздрібної торгівлі пальним, інформація щодо якого внесена до Єдиного реєстру ліцензіатів та місць обігу пального станом на перше число поточного місяця:</w:t>
      </w:r>
    </w:p>
    <w:p w14:paraId="6E6AED99" w14:textId="77777777" w:rsidR="00DF214B" w:rsidRDefault="00565001">
      <w:pPr>
        <w:ind w:firstLine="273"/>
        <w:jc w:val="both"/>
      </w:pPr>
      <w:r>
        <w:rPr>
          <w:rFonts w:ascii="Times New Roman" w:hAnsi="Times New Roman" w:cs="Times New Roman"/>
          <w:sz w:val="28"/>
        </w:rPr>
        <w:t>а) у розмірі 60 тисяч гривень за кожне місце, крім випадків, передбачених підпунктами «б» і «в» цього пункту;</w:t>
      </w:r>
    </w:p>
    <w:p w14:paraId="172A06CA" w14:textId="77777777" w:rsidR="00DF214B" w:rsidRDefault="00565001">
      <w:pPr>
        <w:ind w:firstLine="273"/>
        <w:jc w:val="both"/>
      </w:pPr>
      <w:r>
        <w:rPr>
          <w:rFonts w:ascii="Times New Roman" w:hAnsi="Times New Roman" w:cs="Times New Roman"/>
          <w:sz w:val="28"/>
        </w:rPr>
        <w:t>б) для місця роздрібної торгівлі пальним, на якому здійснюється реалізація виключно скрапленого газу, – в розмірі 30 тисяч гривень за кожне місце;</w:t>
      </w:r>
    </w:p>
    <w:p w14:paraId="42531EC4" w14:textId="77777777" w:rsidR="00DF214B" w:rsidRDefault="00565001">
      <w:pPr>
        <w:ind w:firstLine="273"/>
        <w:jc w:val="both"/>
      </w:pPr>
      <w:r>
        <w:rPr>
          <w:rFonts w:ascii="Times New Roman" w:hAnsi="Times New Roman" w:cs="Times New Roman"/>
          <w:sz w:val="28"/>
        </w:rPr>
        <w:t>в) для місця роздрібної торгівлі пальним, на якому здійснюється реалізація кількох видів пального і при цьому частка реалізації скрапленого газу в літрах, приведених до температури 15 °C, у загальному обсязі реалізованого протягом попереднього місяця пального становить 50 і більше відсотків, – у розмірі 45 тисяч гривень за кожне місце.</w:t>
      </w:r>
    </w:p>
    <w:p w14:paraId="09D02591" w14:textId="77777777" w:rsidR="00DF214B" w:rsidRDefault="00565001">
      <w:pPr>
        <w:ind w:firstLine="273"/>
        <w:jc w:val="both"/>
      </w:pPr>
      <w:r>
        <w:rPr>
          <w:rFonts w:ascii="Times New Roman" w:hAnsi="Times New Roman" w:cs="Times New Roman"/>
          <w:sz w:val="28"/>
        </w:rPr>
        <w:t>Авансові внески з податку на доходи фізичних осіб, сплачені відповідно до цього підпункту, є невід’ємною частиною податку на доходи фізичних осіб.</w:t>
      </w:r>
    </w:p>
    <w:p w14:paraId="113DCF6B" w14:textId="77777777" w:rsidR="00DF214B" w:rsidRDefault="00565001">
      <w:pPr>
        <w:ind w:firstLine="273"/>
        <w:jc w:val="both"/>
      </w:pPr>
      <w:r>
        <w:rPr>
          <w:rFonts w:ascii="Times New Roman" w:hAnsi="Times New Roman" w:cs="Times New Roman"/>
          <w:sz w:val="28"/>
        </w:rPr>
        <w:lastRenderedPageBreak/>
        <w:t>Грошове зобов’язання у вигляді авансового внеску з податку на доходи фізичних осіб, визначене цим підпунктом, вважається узгодженим з моменту виникнення такого зобов’язання, що визначається за календарною датою, встановленою абзацом першим цього підпункту для граничного строку сплати авансового внеску з податку на доходи фізичних осіб до відповідного бюджету.</w:t>
      </w:r>
    </w:p>
    <w:p w14:paraId="0B4B0800" w14:textId="77777777" w:rsidR="00DF214B" w:rsidRDefault="00565001">
      <w:pPr>
        <w:ind w:firstLine="273"/>
        <w:jc w:val="both"/>
      </w:pPr>
      <w:r>
        <w:rPr>
          <w:rFonts w:ascii="Times New Roman" w:hAnsi="Times New Roman" w:cs="Times New Roman"/>
          <w:sz w:val="28"/>
        </w:rPr>
        <w:t>У разі якщо платник податків не сплачує узгоджену суму авансового внеску з податку на доходи фізичних осіб, визначеного відповідно до цього підпункту, протягом строку, встановленого абзацом першим цього підпункту, такий платник податків притягується до відповідальності у вигляді штрафу в розмірах, визначених статтею 124 цього Кодексу.</w:t>
      </w:r>
    </w:p>
    <w:p w14:paraId="587EB074" w14:textId="77777777" w:rsidR="00DF214B" w:rsidRDefault="00565001">
      <w:pPr>
        <w:ind w:firstLine="273"/>
        <w:jc w:val="both"/>
      </w:pPr>
      <w:r>
        <w:rPr>
          <w:rFonts w:ascii="Times New Roman" w:hAnsi="Times New Roman" w:cs="Times New Roman"/>
          <w:sz w:val="28"/>
        </w:rPr>
        <w:t>Для цілей застосування цього підпункту скрапленим газом слід вважати пропан або суміш пропану з бутаном, скраплений газ природний, інші гази, за кодами згідно з УКТ ЗЕД 2711 11 00 00, 2711 12 11 00, 2711 12 19 00, 2711 12 91 00, 2711 12 93 00, 2711 12 94 00, 2711 12 97 00, 2711 13 10 00, 2711 13 30 00, 2711 13 91 00, 2711 13 97 00, 2711 14 00 00, 2711 19 00 00 та/або обліковуються в системі електронного адміністрування реалізації пального та спирту етилового за умовним кодом 2711 у літрах, приведених до температури 15 °С»;</w:t>
      </w:r>
    </w:p>
    <w:p w14:paraId="0F4444C9" w14:textId="77777777" w:rsidR="00DF214B" w:rsidRDefault="00565001">
      <w:pPr>
        <w:ind w:firstLine="273"/>
        <w:jc w:val="both"/>
      </w:pPr>
      <w:r>
        <w:rPr>
          <w:rFonts w:ascii="Times New Roman" w:hAnsi="Times New Roman" w:cs="Times New Roman"/>
          <w:sz w:val="28"/>
        </w:rPr>
        <w:t>підпункт 177.5.3 викласти в такій редакції:</w:t>
      </w:r>
    </w:p>
    <w:p w14:paraId="490F830C" w14:textId="77777777" w:rsidR="00DF214B" w:rsidRDefault="00565001">
      <w:pPr>
        <w:ind w:firstLine="273"/>
        <w:jc w:val="both"/>
      </w:pPr>
      <w:r>
        <w:rPr>
          <w:rFonts w:ascii="Times New Roman" w:hAnsi="Times New Roman" w:cs="Times New Roman"/>
          <w:sz w:val="28"/>
        </w:rPr>
        <w:t>«177.5.3. Остаточний розрахунок податку на доходи фізичних осіб за звітний податковий рік здійснюється платником самостійно згідно з даними, зазначеними в річній податковій декларації, з урахуванням сплаченого ним протягом року податку на доходи фізичних осіб на підставі документального підтвердження факту його сплати.</w:t>
      </w:r>
    </w:p>
    <w:p w14:paraId="73234DC1" w14:textId="77777777" w:rsidR="00DF214B" w:rsidRDefault="00565001">
      <w:pPr>
        <w:ind w:firstLine="273"/>
        <w:jc w:val="both"/>
      </w:pPr>
      <w:r>
        <w:rPr>
          <w:rFonts w:ascii="Times New Roman" w:hAnsi="Times New Roman" w:cs="Times New Roman"/>
          <w:sz w:val="28"/>
        </w:rPr>
        <w:t>Для платників податку – фізичних осіб – підприємців, які здійснюють роздрібну торгівлю пальним, податкове зобов’язання з податку на доходи фізичних осіб, розраховане за результатами такого остаточного розрахунку за звітний податковий рік, зменшується на суму авансових платежів, сплачених відповідно до підпункту 177.5.1</w:t>
      </w:r>
      <w:r>
        <w:rPr>
          <w:rFonts w:ascii="Times New Roman" w:hAnsi="Times New Roman" w:cs="Times New Roman"/>
          <w:sz w:val="28"/>
          <w:vertAlign w:val="superscript"/>
        </w:rPr>
        <w:t>1</w:t>
      </w:r>
      <w:r>
        <w:rPr>
          <w:rFonts w:ascii="Times New Roman" w:hAnsi="Times New Roman" w:cs="Times New Roman"/>
          <w:sz w:val="28"/>
        </w:rPr>
        <w:t xml:space="preserve"> цього пункту, при цьому сума такого зменшення не повинна перевищувати суму розрахованого податкового зобов’язання з цього податку.</w:t>
      </w:r>
    </w:p>
    <w:p w14:paraId="2C6AE29F" w14:textId="77777777" w:rsidR="00DF214B" w:rsidRDefault="00565001">
      <w:pPr>
        <w:ind w:firstLine="273"/>
        <w:jc w:val="both"/>
      </w:pPr>
      <w:r>
        <w:rPr>
          <w:rFonts w:ascii="Times New Roman" w:hAnsi="Times New Roman" w:cs="Times New Roman"/>
          <w:sz w:val="28"/>
        </w:rPr>
        <w:t>Надмірно сплачені суми податку (крім випадків, визначених абзацами четвертим та п’ятим цього підпункту), підлягають зарахуванню в рахунок майбутніх платежів з цього податку або поверненню платнику податку в порядку, передбаченому цим Кодексом.</w:t>
      </w:r>
    </w:p>
    <w:p w14:paraId="1B84AAD5" w14:textId="77777777" w:rsidR="00DF214B" w:rsidRDefault="00565001">
      <w:pPr>
        <w:ind w:firstLine="273"/>
        <w:jc w:val="both"/>
      </w:pPr>
      <w:r>
        <w:rPr>
          <w:rFonts w:ascii="Times New Roman" w:hAnsi="Times New Roman" w:cs="Times New Roman"/>
          <w:sz w:val="28"/>
        </w:rPr>
        <w:t>У разі якщо сума авансового внеску з податку, попередньо сплачена протягом звітного податкового року відповідно до підпункту 177.5.1</w:t>
      </w:r>
      <w:r>
        <w:rPr>
          <w:rFonts w:ascii="Times New Roman" w:hAnsi="Times New Roman" w:cs="Times New Roman"/>
          <w:sz w:val="28"/>
          <w:vertAlign w:val="superscript"/>
        </w:rPr>
        <w:t>1</w:t>
      </w:r>
      <w:r>
        <w:rPr>
          <w:rFonts w:ascii="Times New Roman" w:hAnsi="Times New Roman" w:cs="Times New Roman"/>
          <w:sz w:val="28"/>
        </w:rPr>
        <w:t xml:space="preserve"> цього пункту, перевищує суму нарахованого податкового зобов’язання з податку на доходи фізичних осіб за такий звітний податковий рік, сума такого перевищення не підлягає зарахуванню в рахунок майбутніх платежів з цього податку.</w:t>
      </w:r>
    </w:p>
    <w:p w14:paraId="4B9A6247" w14:textId="77777777" w:rsidR="00DF214B" w:rsidRDefault="00565001">
      <w:pPr>
        <w:ind w:firstLine="273"/>
        <w:jc w:val="both"/>
      </w:pPr>
      <w:r>
        <w:rPr>
          <w:rFonts w:ascii="Times New Roman" w:hAnsi="Times New Roman" w:cs="Times New Roman"/>
          <w:sz w:val="28"/>
        </w:rPr>
        <w:t>Сума сплачених авансових внесків з податку відповідно до підпункту 177.5.1</w:t>
      </w:r>
      <w:r>
        <w:rPr>
          <w:rFonts w:ascii="Times New Roman" w:hAnsi="Times New Roman" w:cs="Times New Roman"/>
          <w:sz w:val="28"/>
          <w:vertAlign w:val="superscript"/>
        </w:rPr>
        <w:t>-1</w:t>
      </w:r>
      <w:r>
        <w:rPr>
          <w:rFonts w:ascii="Times New Roman" w:hAnsi="Times New Roman" w:cs="Times New Roman"/>
          <w:sz w:val="28"/>
        </w:rPr>
        <w:t xml:space="preserve"> цього пункту, не підлягає поверненню платнику податку як надміру та/або помилково сплачені податкові зобов’язання, не може бути зарахована в рахунок інших податків і </w:t>
      </w:r>
      <w:r>
        <w:rPr>
          <w:rFonts w:ascii="Times New Roman" w:hAnsi="Times New Roman" w:cs="Times New Roman"/>
          <w:sz w:val="28"/>
        </w:rPr>
        <w:lastRenderedPageBreak/>
        <w:t>зборів (обов’язкових платежів) та на неї не поширюються положення статті 43 цього Кодексу»;</w:t>
      </w:r>
    </w:p>
    <w:p w14:paraId="7CB920C5" w14:textId="77777777" w:rsidR="00DF214B" w:rsidRDefault="00565001">
      <w:pPr>
        <w:ind w:firstLine="273"/>
        <w:jc w:val="both"/>
      </w:pPr>
      <w:r>
        <w:rPr>
          <w:rFonts w:ascii="Times New Roman" w:hAnsi="Times New Roman" w:cs="Times New Roman"/>
          <w:sz w:val="28"/>
        </w:rPr>
        <w:t>2) пункт 177.10 після абзацу другого доповнити новим абзацом такого змісту:</w:t>
      </w:r>
    </w:p>
    <w:p w14:paraId="652B23BE" w14:textId="77777777" w:rsidR="00DF214B" w:rsidRDefault="00565001">
      <w:pPr>
        <w:ind w:firstLine="273"/>
        <w:jc w:val="both"/>
      </w:pPr>
      <w:r>
        <w:rPr>
          <w:rFonts w:ascii="Times New Roman" w:hAnsi="Times New Roman" w:cs="Times New Roman"/>
          <w:sz w:val="28"/>
        </w:rPr>
        <w:t>«Облік доходів і витрат від здійснення діяльності з роздрібної торгівлі пальним, з роздрібної торгівлі алкогольними напоями та/або тютюновими виробами, яка здійснюється за адресою місця роздрібної торгівлі пальним, ведеться окремо від обліку доходів і витрат від здійснення інших видів господарської діяльності».</w:t>
      </w:r>
    </w:p>
    <w:p w14:paraId="43072BBB" w14:textId="77777777" w:rsidR="00DF214B" w:rsidRDefault="00565001">
      <w:pPr>
        <w:ind w:firstLine="273"/>
        <w:jc w:val="both"/>
      </w:pPr>
      <w:r>
        <w:rPr>
          <w:rFonts w:ascii="Times New Roman" w:hAnsi="Times New Roman" w:cs="Times New Roman"/>
          <w:sz w:val="28"/>
        </w:rPr>
        <w:t>У зв’язку з цим абзаци третій і четвертий вважати відповідно абзацами четвертим і п’ятим».</w:t>
      </w:r>
    </w:p>
    <w:p w14:paraId="05257A81" w14:textId="77777777" w:rsidR="00DF214B" w:rsidRDefault="00AE5773">
      <w:pPr>
        <w:ind w:firstLine="273"/>
        <w:jc w:val="both"/>
      </w:pPr>
      <w:r>
        <w:rPr>
          <w:rFonts w:ascii="Times New Roman" w:hAnsi="Times New Roman" w:cs="Times New Roman"/>
          <w:sz w:val="28"/>
        </w:rPr>
        <w:t>15. У</w:t>
      </w:r>
      <w:r w:rsidR="00565001">
        <w:rPr>
          <w:rFonts w:ascii="Times New Roman" w:hAnsi="Times New Roman" w:cs="Times New Roman"/>
          <w:sz w:val="28"/>
        </w:rPr>
        <w:t xml:space="preserve"> статті 252:</w:t>
      </w:r>
    </w:p>
    <w:p w14:paraId="09D96AFA" w14:textId="77777777" w:rsidR="00DF214B" w:rsidRDefault="00565001">
      <w:pPr>
        <w:ind w:firstLine="273"/>
        <w:jc w:val="both"/>
      </w:pPr>
      <w:r>
        <w:rPr>
          <w:rFonts w:ascii="Times New Roman" w:hAnsi="Times New Roman" w:cs="Times New Roman"/>
          <w:sz w:val="28"/>
        </w:rPr>
        <w:t>1) у пункті 252.8:</w:t>
      </w:r>
    </w:p>
    <w:p w14:paraId="74E9B090" w14:textId="77777777" w:rsidR="00DF214B" w:rsidRDefault="00565001">
      <w:pPr>
        <w:ind w:firstLine="273"/>
        <w:jc w:val="both"/>
      </w:pPr>
      <w:r>
        <w:rPr>
          <w:rFonts w:ascii="Times New Roman" w:hAnsi="Times New Roman" w:cs="Times New Roman"/>
          <w:sz w:val="28"/>
        </w:rPr>
        <w:t>абзац друг</w:t>
      </w:r>
      <w:r w:rsidR="00AE5773">
        <w:rPr>
          <w:rFonts w:ascii="Times New Roman" w:hAnsi="Times New Roman" w:cs="Times New Roman"/>
          <w:sz w:val="28"/>
        </w:rPr>
        <w:t>ий</w:t>
      </w:r>
      <w:r>
        <w:rPr>
          <w:rFonts w:ascii="Times New Roman" w:hAnsi="Times New Roman" w:cs="Times New Roman"/>
          <w:sz w:val="28"/>
        </w:rPr>
        <w:t xml:space="preserve"> після слів «одного бареля нафти «</w:t>
      </w:r>
      <w:proofErr w:type="spellStart"/>
      <w:r>
        <w:rPr>
          <w:rFonts w:ascii="Times New Roman" w:hAnsi="Times New Roman" w:cs="Times New Roman"/>
          <w:sz w:val="28"/>
        </w:rPr>
        <w:t>Urals</w:t>
      </w:r>
      <w:proofErr w:type="spellEnd"/>
      <w:r>
        <w:rPr>
          <w:rFonts w:ascii="Times New Roman" w:hAnsi="Times New Roman" w:cs="Times New Roman"/>
          <w:sz w:val="28"/>
        </w:rPr>
        <w:t>»» доповнити словами «(без ПДВ)»;</w:t>
      </w:r>
    </w:p>
    <w:p w14:paraId="442789E9" w14:textId="77777777" w:rsidR="00DF214B" w:rsidRDefault="00565001">
      <w:pPr>
        <w:ind w:firstLine="273"/>
        <w:jc w:val="both"/>
      </w:pPr>
      <w:r>
        <w:rPr>
          <w:rFonts w:ascii="Times New Roman" w:hAnsi="Times New Roman" w:cs="Times New Roman"/>
          <w:sz w:val="28"/>
        </w:rPr>
        <w:t>абзац шостий доповнити словами і цифрами «без ПДВ, у гривнях за 1000 метрів кубічних. Для цілей застосування пункту 252.20 цієї статті фактична ціна реалізації такого газу природного перераховується у долари США за середньоарифметичним офіційним курсом Національного банку України за податковий (звітний) період»;</w:t>
      </w:r>
    </w:p>
    <w:p w14:paraId="3BE28464" w14:textId="77777777" w:rsidR="00DF214B" w:rsidRDefault="00565001">
      <w:pPr>
        <w:ind w:firstLine="273"/>
        <w:jc w:val="both"/>
      </w:pPr>
      <w:r>
        <w:rPr>
          <w:rFonts w:ascii="Times New Roman" w:hAnsi="Times New Roman" w:cs="Times New Roman"/>
          <w:sz w:val="28"/>
        </w:rPr>
        <w:t>абзац шістнадцят</w:t>
      </w:r>
      <w:r w:rsidR="00AE5773">
        <w:rPr>
          <w:rFonts w:ascii="Times New Roman" w:hAnsi="Times New Roman" w:cs="Times New Roman"/>
          <w:sz w:val="28"/>
        </w:rPr>
        <w:t>ий</w:t>
      </w:r>
      <w:r>
        <w:rPr>
          <w:rFonts w:ascii="Times New Roman" w:hAnsi="Times New Roman" w:cs="Times New Roman"/>
          <w:sz w:val="28"/>
        </w:rPr>
        <w:t xml:space="preserve"> після слів і цифр «за індексом IODEX 62% FE CFR </w:t>
      </w:r>
      <w:proofErr w:type="spellStart"/>
      <w:r>
        <w:rPr>
          <w:rFonts w:ascii="Times New Roman" w:hAnsi="Times New Roman" w:cs="Times New Roman"/>
          <w:sz w:val="28"/>
        </w:rPr>
        <w:t>China</w:t>
      </w:r>
      <w:proofErr w:type="spellEnd"/>
      <w:r>
        <w:rPr>
          <w:rFonts w:ascii="Times New Roman" w:hAnsi="Times New Roman" w:cs="Times New Roman"/>
          <w:sz w:val="28"/>
        </w:rPr>
        <w:t>» доповнити словами «(без ПДВ)»;</w:t>
      </w:r>
    </w:p>
    <w:p w14:paraId="7BFDB482" w14:textId="77777777" w:rsidR="00DF214B" w:rsidRDefault="00565001">
      <w:pPr>
        <w:ind w:firstLine="273"/>
        <w:jc w:val="both"/>
      </w:pPr>
      <w:r>
        <w:rPr>
          <w:rFonts w:ascii="Times New Roman" w:hAnsi="Times New Roman" w:cs="Times New Roman"/>
          <w:sz w:val="28"/>
        </w:rPr>
        <w:t>доповнити абзацами такого змісту:</w:t>
      </w:r>
    </w:p>
    <w:p w14:paraId="4F02EAAB" w14:textId="77777777" w:rsidR="00DF214B" w:rsidRDefault="00565001">
      <w:pPr>
        <w:ind w:firstLine="273"/>
        <w:jc w:val="both"/>
      </w:pPr>
      <w:r>
        <w:rPr>
          <w:rFonts w:ascii="Times New Roman" w:hAnsi="Times New Roman" w:cs="Times New Roman"/>
          <w:sz w:val="28"/>
        </w:rPr>
        <w:t>«Фактична ціна реалізації видобутої корисної копалини (мінеральної сировини) товарної продукції гірничого підприємства із гірських порід, що класифікується за кодом 2517 УКТ ЗЕД, визначається за більшою з величин:</w:t>
      </w:r>
    </w:p>
    <w:p w14:paraId="3DF17D4F" w14:textId="77777777" w:rsidR="00DF214B" w:rsidRDefault="00565001">
      <w:pPr>
        <w:ind w:firstLine="273"/>
        <w:jc w:val="both"/>
      </w:pPr>
      <w:r>
        <w:rPr>
          <w:rFonts w:ascii="Times New Roman" w:hAnsi="Times New Roman" w:cs="Times New Roman"/>
          <w:sz w:val="28"/>
        </w:rPr>
        <w:t>за фактичною ціною реалізації відповідного виду товарної продукції гірничого підприємства - видобутої корисної копалини (мінеральної сировини) за договорами постачання;</w:t>
      </w:r>
    </w:p>
    <w:p w14:paraId="74611BB5" w14:textId="77777777" w:rsidR="00DF214B" w:rsidRDefault="00565001">
      <w:pPr>
        <w:ind w:firstLine="273"/>
        <w:jc w:val="both"/>
      </w:pPr>
      <w:r>
        <w:rPr>
          <w:rFonts w:ascii="Times New Roman" w:hAnsi="Times New Roman" w:cs="Times New Roman"/>
          <w:sz w:val="28"/>
        </w:rPr>
        <w:t>за ціною одиниці товарної продукції гірничого підприємства - видобутої корисної копалини (мінеральної сировини), визначеної за методикою, затвердженою постановою Кабінету Міністрів України від 15 жовтня 2004 року № 1374, для граніту в якості сировини для бутового каменю, але не менше як 6,50 доларів США за 1 тонну, перераховану у гривні за 1 тонну за курсом Національного банку України станом на 1 число місяця, що настає за податковим (звітним) періодом.</w:t>
      </w:r>
    </w:p>
    <w:p w14:paraId="4C70F10E" w14:textId="77777777" w:rsidR="00DF214B" w:rsidRDefault="00565001">
      <w:pPr>
        <w:ind w:firstLine="273"/>
        <w:jc w:val="both"/>
      </w:pPr>
      <w:r>
        <w:rPr>
          <w:rFonts w:ascii="Times New Roman" w:hAnsi="Times New Roman" w:cs="Times New Roman"/>
          <w:sz w:val="28"/>
        </w:rPr>
        <w:t>Фактична ціна реалізації видобутої корисної копалини (мінеральної сировини) товарної продукції гірничого підприємства із гірських порід, яка класифікується за кодом 2505 УКТ ЗЕД, визначається за більшою з величин:</w:t>
      </w:r>
    </w:p>
    <w:p w14:paraId="23DC7B22" w14:textId="77777777" w:rsidR="00DF214B" w:rsidRDefault="00565001">
      <w:pPr>
        <w:ind w:firstLine="273"/>
        <w:jc w:val="both"/>
      </w:pPr>
      <w:r>
        <w:rPr>
          <w:rFonts w:ascii="Times New Roman" w:hAnsi="Times New Roman" w:cs="Times New Roman"/>
          <w:sz w:val="28"/>
        </w:rPr>
        <w:lastRenderedPageBreak/>
        <w:t>за фактичною ціною реалізації відповідного виду товарної продукції гірничого підприємства - видобутої корисної копалини (мінеральної сировини) за договорами постачання;</w:t>
      </w:r>
    </w:p>
    <w:p w14:paraId="5C6C810C" w14:textId="77777777" w:rsidR="00DF214B" w:rsidRDefault="00565001">
      <w:pPr>
        <w:ind w:firstLine="273"/>
        <w:jc w:val="both"/>
      </w:pPr>
      <w:r>
        <w:rPr>
          <w:rFonts w:ascii="Times New Roman" w:hAnsi="Times New Roman" w:cs="Times New Roman"/>
          <w:sz w:val="28"/>
        </w:rPr>
        <w:t>за ціною одиниці товарної продукції гірничого підприємства - видобутої корисної копалини (мінеральної сировини), визначеної за методикою, затвердженою постановою Кабінету Міністрів України від 15 жовтня 2004 року № 1374, для піску в якості сировини вогнетривкої, але не менше як 5,00 доларів США за 1 тонну, перераховану у гривні за 1 тонну за курсом Національного банку України станом на 1 число місяця, що настає за податковим (звітним) періодом.</w:t>
      </w:r>
    </w:p>
    <w:p w14:paraId="499F7DF4" w14:textId="77777777" w:rsidR="00DF214B" w:rsidRDefault="00565001">
      <w:pPr>
        <w:ind w:firstLine="273"/>
        <w:jc w:val="both"/>
      </w:pPr>
      <w:r>
        <w:rPr>
          <w:rFonts w:ascii="Times New Roman" w:hAnsi="Times New Roman" w:cs="Times New Roman"/>
          <w:sz w:val="28"/>
        </w:rPr>
        <w:t>Фактична ціна реалізації видобутої корисної копалини (мінеральної сировини) товарної продукції гірничого підприємства із гірських порід, яка класифікується за кодом 2507 00 УКТ ЗЕД, визначається за більшою з величин:</w:t>
      </w:r>
    </w:p>
    <w:p w14:paraId="06AFD641" w14:textId="77777777" w:rsidR="00DF214B" w:rsidRDefault="00565001">
      <w:pPr>
        <w:ind w:firstLine="273"/>
        <w:jc w:val="both"/>
      </w:pPr>
      <w:r>
        <w:rPr>
          <w:rFonts w:ascii="Times New Roman" w:hAnsi="Times New Roman" w:cs="Times New Roman"/>
          <w:sz w:val="28"/>
        </w:rPr>
        <w:t>за фактичною ціною реалізації відповідного виду товарної продукції гірничого підприємства - видобутої корисної копалини (мінеральної сировини) за договорами постачання;</w:t>
      </w:r>
    </w:p>
    <w:p w14:paraId="22BB4293" w14:textId="77777777" w:rsidR="00DF214B" w:rsidRDefault="00565001">
      <w:pPr>
        <w:ind w:firstLine="273"/>
        <w:jc w:val="both"/>
      </w:pPr>
      <w:r>
        <w:rPr>
          <w:rFonts w:ascii="Times New Roman" w:hAnsi="Times New Roman" w:cs="Times New Roman"/>
          <w:sz w:val="28"/>
        </w:rPr>
        <w:t xml:space="preserve">за ціною одиниці товарної продукції гірничого підприємства - видобутої корисної копалини (мінеральної сировини), визначеною за методикою, затвердженою постановою Кабінету Міністрів України від 15 жовтня 2004 року № 1374, для </w:t>
      </w:r>
      <w:proofErr w:type="spellStart"/>
      <w:r>
        <w:rPr>
          <w:rFonts w:ascii="Times New Roman" w:hAnsi="Times New Roman" w:cs="Times New Roman"/>
          <w:sz w:val="28"/>
        </w:rPr>
        <w:t>коаліну</w:t>
      </w:r>
      <w:proofErr w:type="spellEnd"/>
      <w:r>
        <w:rPr>
          <w:rFonts w:ascii="Times New Roman" w:hAnsi="Times New Roman" w:cs="Times New Roman"/>
          <w:sz w:val="28"/>
        </w:rPr>
        <w:t xml:space="preserve"> первинного в якості сировини вогнетривкої, але не менше 300 доларів США за 1 тонну, перераховану у гривні за 1 тонну за курсом Національного банку України станом на 1 число місяця, що настає за податковим (звітним) періодом.</w:t>
      </w:r>
    </w:p>
    <w:p w14:paraId="04F5B568" w14:textId="77777777" w:rsidR="00DF214B" w:rsidRDefault="00565001">
      <w:pPr>
        <w:ind w:firstLine="273"/>
        <w:jc w:val="both"/>
      </w:pPr>
      <w:r>
        <w:rPr>
          <w:rFonts w:ascii="Times New Roman" w:hAnsi="Times New Roman" w:cs="Times New Roman"/>
          <w:sz w:val="28"/>
        </w:rPr>
        <w:t>Центральний орган виконавчої влади, що реалізує державну політику економічного розвитку, до 10 числа місяця, наступного за податковим (звітним) періодом, на своєму офіційному веб-сайті у спеціальному розділі розміщує ціну одиниці товарної продукції гірничого підприємства - видобутої корисної копалини (мінеральної сировини), яка класифікується за кодами 2505, 2507 00, 2517 УКТ ЗЕД, визначену за методикою, затвердженою постановою Кабінету Міністрів України від 15 жовтня 2004 року № 1374, у національній валюті України та надає інформацію про таку ціну центральному органу виконавчої влади, що реалізує державну податкову політику»;</w:t>
      </w:r>
    </w:p>
    <w:p w14:paraId="613D0C81" w14:textId="77777777" w:rsidR="00DF214B" w:rsidRDefault="00565001">
      <w:pPr>
        <w:ind w:firstLine="273"/>
        <w:jc w:val="both"/>
      </w:pPr>
      <w:r>
        <w:rPr>
          <w:rFonts w:ascii="Times New Roman" w:hAnsi="Times New Roman" w:cs="Times New Roman"/>
          <w:sz w:val="28"/>
        </w:rPr>
        <w:t>2) у пункті 252.20 таблицю викласти в такій редакції:</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219"/>
        <w:gridCol w:w="5247"/>
      </w:tblGrid>
      <w:tr w:rsidR="00DF214B" w14:paraId="5BB9650C" w14:textId="77777777">
        <w:tc>
          <w:tcPr>
            <w:tcW w:w="0" w:type="auto"/>
          </w:tcPr>
          <w:p w14:paraId="7E1593C4" w14:textId="77777777" w:rsidR="00DF214B" w:rsidRDefault="00DA1F22">
            <w:pPr>
              <w:jc w:val="both"/>
            </w:pPr>
            <w:r>
              <w:rPr>
                <w:rFonts w:ascii="Times New Roman" w:hAnsi="Times New Roman" w:cs="Times New Roman"/>
                <w:sz w:val="16"/>
              </w:rPr>
              <w:t>«</w:t>
            </w:r>
            <w:r w:rsidR="00565001">
              <w:rPr>
                <w:rFonts w:ascii="Times New Roman" w:hAnsi="Times New Roman" w:cs="Times New Roman"/>
                <w:sz w:val="16"/>
              </w:rPr>
              <w:t>Назва груп корисних копалин, що надана у користування надрами гірничому підприємству для видобування корисної копалини у вигляді товарної продукції гірничого підприємства - видобутої корисної копалини (мінеральної сировини)</w:t>
            </w:r>
          </w:p>
        </w:tc>
        <w:tc>
          <w:tcPr>
            <w:tcW w:w="0" w:type="auto"/>
          </w:tcPr>
          <w:p w14:paraId="1CD2BD6B" w14:textId="77777777" w:rsidR="00DF214B" w:rsidRDefault="00565001">
            <w:pPr>
              <w:jc w:val="both"/>
            </w:pPr>
            <w:r>
              <w:rPr>
                <w:rFonts w:ascii="Times New Roman" w:hAnsi="Times New Roman" w:cs="Times New Roman"/>
                <w:sz w:val="16"/>
              </w:rPr>
              <w:t>Ставка, відсоток від вартості товарної продукції гірничого підприємства - видобутої корисної копалини (мінеральної сировини)</w:t>
            </w:r>
          </w:p>
        </w:tc>
      </w:tr>
      <w:tr w:rsidR="00DF214B" w14:paraId="1F237D9B" w14:textId="77777777">
        <w:tc>
          <w:tcPr>
            <w:tcW w:w="0" w:type="auto"/>
          </w:tcPr>
          <w:p w14:paraId="72665985" w14:textId="77777777" w:rsidR="00DF214B" w:rsidRDefault="00565001">
            <w:pPr>
              <w:jc w:val="both"/>
            </w:pPr>
            <w:r>
              <w:rPr>
                <w:rFonts w:ascii="Times New Roman" w:hAnsi="Times New Roman" w:cs="Times New Roman"/>
                <w:sz w:val="16"/>
              </w:rPr>
              <w:t>рудні (металовмісні (металічні), у тому числі руди) корисні копалини:</w:t>
            </w:r>
          </w:p>
        </w:tc>
        <w:tc>
          <w:tcPr>
            <w:tcW w:w="0" w:type="auto"/>
          </w:tcPr>
          <w:p w14:paraId="5B852D30" w14:textId="77777777" w:rsidR="00DF214B" w:rsidRDefault="00DF214B"/>
        </w:tc>
      </w:tr>
      <w:tr w:rsidR="00DF214B" w14:paraId="6D7C8D85" w14:textId="77777777">
        <w:tc>
          <w:tcPr>
            <w:tcW w:w="0" w:type="auto"/>
          </w:tcPr>
          <w:p w14:paraId="2F965DC1" w14:textId="77777777" w:rsidR="00DF214B" w:rsidRDefault="00565001">
            <w:pPr>
              <w:jc w:val="both"/>
            </w:pPr>
            <w:r>
              <w:rPr>
                <w:rFonts w:ascii="Times New Roman" w:hAnsi="Times New Roman" w:cs="Times New Roman"/>
                <w:sz w:val="16"/>
              </w:rPr>
              <w:t>чорних металів (крім руд заліза), кольорових та легувальних металів</w:t>
            </w:r>
          </w:p>
        </w:tc>
        <w:tc>
          <w:tcPr>
            <w:tcW w:w="0" w:type="auto"/>
          </w:tcPr>
          <w:p w14:paraId="369782AA" w14:textId="77777777" w:rsidR="00DF214B" w:rsidRDefault="00565001">
            <w:pPr>
              <w:jc w:val="both"/>
            </w:pPr>
            <w:r>
              <w:rPr>
                <w:rFonts w:ascii="Times New Roman" w:hAnsi="Times New Roman" w:cs="Times New Roman"/>
                <w:sz w:val="16"/>
              </w:rPr>
              <w:t>6,25</w:t>
            </w:r>
          </w:p>
        </w:tc>
      </w:tr>
      <w:tr w:rsidR="00DF214B" w14:paraId="5F420A21" w14:textId="77777777">
        <w:tc>
          <w:tcPr>
            <w:tcW w:w="0" w:type="auto"/>
            <w:vMerge w:val="restart"/>
          </w:tcPr>
          <w:p w14:paraId="5E4E1862" w14:textId="77777777" w:rsidR="00DF214B" w:rsidRDefault="00565001">
            <w:pPr>
              <w:jc w:val="both"/>
            </w:pPr>
            <w:r>
              <w:rPr>
                <w:rFonts w:ascii="Times New Roman" w:hAnsi="Times New Roman" w:cs="Times New Roman"/>
                <w:sz w:val="16"/>
              </w:rPr>
              <w:t>руди заліза</w:t>
            </w:r>
          </w:p>
        </w:tc>
        <w:tc>
          <w:tcPr>
            <w:tcW w:w="0" w:type="auto"/>
          </w:tcPr>
          <w:p w14:paraId="750A452F" w14:textId="77777777" w:rsidR="00DF214B" w:rsidRDefault="00565001">
            <w:pPr>
              <w:jc w:val="both"/>
            </w:pPr>
            <w:r>
              <w:rPr>
                <w:rFonts w:ascii="Times New Roman" w:hAnsi="Times New Roman" w:cs="Times New Roman"/>
                <w:sz w:val="16"/>
              </w:rPr>
              <w:t xml:space="preserve">3,50, якщо середня вартість залізної руди за індексом IODEX 62% FE CFR </w:t>
            </w:r>
            <w:proofErr w:type="spellStart"/>
            <w:r>
              <w:rPr>
                <w:rFonts w:ascii="Times New Roman" w:hAnsi="Times New Roman" w:cs="Times New Roman"/>
                <w:sz w:val="16"/>
              </w:rPr>
              <w:t>China</w:t>
            </w:r>
            <w:proofErr w:type="spellEnd"/>
            <w:r>
              <w:rPr>
                <w:rFonts w:ascii="Times New Roman" w:hAnsi="Times New Roman" w:cs="Times New Roman"/>
                <w:sz w:val="16"/>
              </w:rPr>
              <w:t xml:space="preserve">, що офіційно визначений світовим інформаційним агентством </w:t>
            </w:r>
            <w:proofErr w:type="spellStart"/>
            <w:r>
              <w:rPr>
                <w:rFonts w:ascii="Times New Roman" w:hAnsi="Times New Roman" w:cs="Times New Roman"/>
                <w:sz w:val="16"/>
              </w:rPr>
              <w:t>Platts</w:t>
            </w:r>
            <w:proofErr w:type="spellEnd"/>
            <w:r>
              <w:rPr>
                <w:rFonts w:ascii="Times New Roman" w:hAnsi="Times New Roman" w:cs="Times New Roman"/>
                <w:sz w:val="16"/>
              </w:rPr>
              <w:t>, за податковий (звітний) період становить 100 доларів США і менше;</w:t>
            </w:r>
          </w:p>
          <w:p w14:paraId="260D1742" w14:textId="77777777" w:rsidR="00DF214B" w:rsidRDefault="00565001">
            <w:pPr>
              <w:jc w:val="both"/>
            </w:pPr>
            <w:r>
              <w:rPr>
                <w:rFonts w:ascii="Times New Roman" w:hAnsi="Times New Roman" w:cs="Times New Roman"/>
                <w:sz w:val="16"/>
              </w:rPr>
              <w:t xml:space="preserve">5,00, якщо середня вартість залізної руди за індексом IODEX 62% FE CFR </w:t>
            </w:r>
            <w:proofErr w:type="spellStart"/>
            <w:r>
              <w:rPr>
                <w:rFonts w:ascii="Times New Roman" w:hAnsi="Times New Roman" w:cs="Times New Roman"/>
                <w:sz w:val="16"/>
              </w:rPr>
              <w:t>China</w:t>
            </w:r>
            <w:proofErr w:type="spellEnd"/>
            <w:r>
              <w:rPr>
                <w:rFonts w:ascii="Times New Roman" w:hAnsi="Times New Roman" w:cs="Times New Roman"/>
                <w:sz w:val="16"/>
              </w:rPr>
              <w:t xml:space="preserve">, що офіційно визначений світовим інформаційним агентством </w:t>
            </w:r>
            <w:proofErr w:type="spellStart"/>
            <w:r>
              <w:rPr>
                <w:rFonts w:ascii="Times New Roman" w:hAnsi="Times New Roman" w:cs="Times New Roman"/>
                <w:sz w:val="16"/>
              </w:rPr>
              <w:lastRenderedPageBreak/>
              <w:t>Platts</w:t>
            </w:r>
            <w:proofErr w:type="spellEnd"/>
            <w:r>
              <w:rPr>
                <w:rFonts w:ascii="Times New Roman" w:hAnsi="Times New Roman" w:cs="Times New Roman"/>
                <w:sz w:val="16"/>
              </w:rPr>
              <w:t>, за податковий (звітний) період становить більше 100 та не перевищує 200 доларів США включно;</w:t>
            </w:r>
          </w:p>
        </w:tc>
      </w:tr>
      <w:tr w:rsidR="00DF214B" w14:paraId="0FB097F1" w14:textId="77777777">
        <w:tc>
          <w:tcPr>
            <w:tcW w:w="0" w:type="auto"/>
            <w:vMerge/>
          </w:tcPr>
          <w:p w14:paraId="038B74F3" w14:textId="77777777" w:rsidR="00DF214B" w:rsidRDefault="00DF214B"/>
        </w:tc>
        <w:tc>
          <w:tcPr>
            <w:tcW w:w="0" w:type="auto"/>
          </w:tcPr>
          <w:p w14:paraId="18124367" w14:textId="77777777" w:rsidR="00DF214B" w:rsidRDefault="00565001">
            <w:pPr>
              <w:jc w:val="both"/>
            </w:pPr>
            <w:r>
              <w:rPr>
                <w:rFonts w:ascii="Times New Roman" w:hAnsi="Times New Roman" w:cs="Times New Roman"/>
                <w:sz w:val="16"/>
              </w:rPr>
              <w:t xml:space="preserve">10,00, якщо середня вартість залізної руди за індексом IODEX 62% FE CFR </w:t>
            </w:r>
            <w:proofErr w:type="spellStart"/>
            <w:r>
              <w:rPr>
                <w:rFonts w:ascii="Times New Roman" w:hAnsi="Times New Roman" w:cs="Times New Roman"/>
                <w:sz w:val="16"/>
              </w:rPr>
              <w:t>China</w:t>
            </w:r>
            <w:proofErr w:type="spellEnd"/>
            <w:r>
              <w:rPr>
                <w:rFonts w:ascii="Times New Roman" w:hAnsi="Times New Roman" w:cs="Times New Roman"/>
                <w:sz w:val="16"/>
              </w:rPr>
              <w:t xml:space="preserve">, що офіційно визначений світовим інформаційним агентством </w:t>
            </w:r>
            <w:proofErr w:type="spellStart"/>
            <w:r>
              <w:rPr>
                <w:rFonts w:ascii="Times New Roman" w:hAnsi="Times New Roman" w:cs="Times New Roman"/>
                <w:sz w:val="16"/>
              </w:rPr>
              <w:t>Platts</w:t>
            </w:r>
            <w:proofErr w:type="spellEnd"/>
            <w:r>
              <w:rPr>
                <w:rFonts w:ascii="Times New Roman" w:hAnsi="Times New Roman" w:cs="Times New Roman"/>
                <w:sz w:val="16"/>
              </w:rPr>
              <w:t>, за податковий (звітний) період становить більше 200 доларів США;</w:t>
            </w:r>
          </w:p>
        </w:tc>
      </w:tr>
      <w:tr w:rsidR="00DF214B" w14:paraId="62232661" w14:textId="77777777">
        <w:tc>
          <w:tcPr>
            <w:tcW w:w="0" w:type="auto"/>
          </w:tcPr>
          <w:p w14:paraId="04C1C402" w14:textId="77777777" w:rsidR="00DF214B" w:rsidRDefault="00565001">
            <w:pPr>
              <w:jc w:val="both"/>
            </w:pPr>
            <w:proofErr w:type="spellStart"/>
            <w:r>
              <w:rPr>
                <w:rFonts w:ascii="Times New Roman" w:hAnsi="Times New Roman" w:cs="Times New Roman"/>
                <w:sz w:val="16"/>
              </w:rPr>
              <w:t>урановмісні</w:t>
            </w:r>
            <w:proofErr w:type="spellEnd"/>
            <w:r>
              <w:rPr>
                <w:rFonts w:ascii="Times New Roman" w:hAnsi="Times New Roman" w:cs="Times New Roman"/>
                <w:sz w:val="16"/>
              </w:rPr>
              <w:t xml:space="preserve"> (в технологічному розчині)</w:t>
            </w:r>
          </w:p>
        </w:tc>
        <w:tc>
          <w:tcPr>
            <w:tcW w:w="0" w:type="auto"/>
          </w:tcPr>
          <w:p w14:paraId="188930D5" w14:textId="77777777" w:rsidR="00DF214B" w:rsidRDefault="00565001">
            <w:pPr>
              <w:jc w:val="both"/>
            </w:pPr>
            <w:r>
              <w:rPr>
                <w:rFonts w:ascii="Times New Roman" w:hAnsi="Times New Roman" w:cs="Times New Roman"/>
                <w:sz w:val="16"/>
              </w:rPr>
              <w:t>5,00</w:t>
            </w:r>
          </w:p>
        </w:tc>
      </w:tr>
      <w:tr w:rsidR="00DF214B" w14:paraId="3292FD9F" w14:textId="77777777">
        <w:tc>
          <w:tcPr>
            <w:tcW w:w="0" w:type="auto"/>
          </w:tcPr>
          <w:p w14:paraId="7984509E" w14:textId="77777777" w:rsidR="00DF214B" w:rsidRDefault="00565001">
            <w:pPr>
              <w:jc w:val="both"/>
            </w:pPr>
            <w:r>
              <w:rPr>
                <w:rFonts w:ascii="Times New Roman" w:hAnsi="Times New Roman" w:cs="Times New Roman"/>
                <w:sz w:val="16"/>
              </w:rPr>
              <w:t xml:space="preserve">інші, ніж </w:t>
            </w:r>
            <w:proofErr w:type="spellStart"/>
            <w:r>
              <w:rPr>
                <w:rFonts w:ascii="Times New Roman" w:hAnsi="Times New Roman" w:cs="Times New Roman"/>
                <w:sz w:val="16"/>
              </w:rPr>
              <w:t>урановмісні</w:t>
            </w:r>
            <w:proofErr w:type="spellEnd"/>
            <w:r>
              <w:rPr>
                <w:rFonts w:ascii="Times New Roman" w:hAnsi="Times New Roman" w:cs="Times New Roman"/>
                <w:sz w:val="16"/>
              </w:rPr>
              <w:t>, чорних, кольорових та легувальних металів</w:t>
            </w:r>
          </w:p>
        </w:tc>
        <w:tc>
          <w:tcPr>
            <w:tcW w:w="0" w:type="auto"/>
          </w:tcPr>
          <w:p w14:paraId="6415C77D" w14:textId="77777777" w:rsidR="00DF214B" w:rsidRDefault="00565001">
            <w:pPr>
              <w:jc w:val="both"/>
            </w:pPr>
            <w:r>
              <w:rPr>
                <w:rFonts w:ascii="Times New Roman" w:hAnsi="Times New Roman" w:cs="Times New Roman"/>
                <w:sz w:val="16"/>
              </w:rPr>
              <w:t>5,00</w:t>
            </w:r>
          </w:p>
        </w:tc>
      </w:tr>
      <w:tr w:rsidR="00DF214B" w14:paraId="73D86C55" w14:textId="77777777">
        <w:tc>
          <w:tcPr>
            <w:tcW w:w="0" w:type="auto"/>
          </w:tcPr>
          <w:p w14:paraId="4C18963A" w14:textId="77777777" w:rsidR="00DF214B" w:rsidRDefault="00565001">
            <w:pPr>
              <w:jc w:val="both"/>
            </w:pPr>
            <w:r>
              <w:rPr>
                <w:rFonts w:ascii="Times New Roman" w:hAnsi="Times New Roman" w:cs="Times New Roman"/>
                <w:sz w:val="16"/>
              </w:rPr>
              <w:t>енергетичні корисні копалини:</w:t>
            </w:r>
          </w:p>
        </w:tc>
        <w:tc>
          <w:tcPr>
            <w:tcW w:w="0" w:type="auto"/>
          </w:tcPr>
          <w:p w14:paraId="66480443" w14:textId="77777777" w:rsidR="00DF214B" w:rsidRDefault="00DF214B"/>
        </w:tc>
      </w:tr>
      <w:tr w:rsidR="00DF214B" w14:paraId="6B680AE9" w14:textId="77777777">
        <w:tc>
          <w:tcPr>
            <w:tcW w:w="0" w:type="auto"/>
          </w:tcPr>
          <w:p w14:paraId="50C0EB98" w14:textId="77777777" w:rsidR="00DF214B" w:rsidRDefault="00565001">
            <w:pPr>
              <w:jc w:val="both"/>
            </w:pPr>
            <w:r>
              <w:rPr>
                <w:rFonts w:ascii="Times New Roman" w:hAnsi="Times New Roman" w:cs="Times New Roman"/>
                <w:sz w:val="16"/>
              </w:rPr>
              <w:t>вугілля:</w:t>
            </w:r>
          </w:p>
        </w:tc>
        <w:tc>
          <w:tcPr>
            <w:tcW w:w="0" w:type="auto"/>
          </w:tcPr>
          <w:p w14:paraId="141B03A8" w14:textId="77777777" w:rsidR="00DF214B" w:rsidRDefault="00DF214B"/>
        </w:tc>
      </w:tr>
      <w:tr w:rsidR="00DF214B" w14:paraId="16F0A587" w14:textId="77777777">
        <w:tc>
          <w:tcPr>
            <w:tcW w:w="0" w:type="auto"/>
          </w:tcPr>
          <w:p w14:paraId="11778668" w14:textId="77777777" w:rsidR="00DF214B" w:rsidRDefault="00565001">
            <w:pPr>
              <w:jc w:val="both"/>
            </w:pPr>
            <w:r>
              <w:rPr>
                <w:rFonts w:ascii="Times New Roman" w:hAnsi="Times New Roman" w:cs="Times New Roman"/>
                <w:sz w:val="16"/>
              </w:rPr>
              <w:t>коксівне</w:t>
            </w:r>
          </w:p>
        </w:tc>
        <w:tc>
          <w:tcPr>
            <w:tcW w:w="0" w:type="auto"/>
          </w:tcPr>
          <w:p w14:paraId="316BFDB4" w14:textId="77777777" w:rsidR="00DF214B" w:rsidRDefault="00565001">
            <w:pPr>
              <w:jc w:val="both"/>
            </w:pPr>
            <w:r>
              <w:rPr>
                <w:rFonts w:ascii="Times New Roman" w:hAnsi="Times New Roman" w:cs="Times New Roman"/>
                <w:sz w:val="16"/>
              </w:rPr>
              <w:t>1,50</w:t>
            </w:r>
          </w:p>
        </w:tc>
      </w:tr>
      <w:tr w:rsidR="00DF214B" w14:paraId="5D3D1350" w14:textId="77777777">
        <w:tc>
          <w:tcPr>
            <w:tcW w:w="0" w:type="auto"/>
          </w:tcPr>
          <w:p w14:paraId="290AFC4B" w14:textId="77777777" w:rsidR="00DF214B" w:rsidRDefault="00565001">
            <w:pPr>
              <w:jc w:val="both"/>
            </w:pPr>
            <w:r>
              <w:rPr>
                <w:rFonts w:ascii="Times New Roman" w:hAnsi="Times New Roman" w:cs="Times New Roman"/>
                <w:sz w:val="16"/>
              </w:rPr>
              <w:t>енергетичне</w:t>
            </w:r>
          </w:p>
        </w:tc>
        <w:tc>
          <w:tcPr>
            <w:tcW w:w="0" w:type="auto"/>
          </w:tcPr>
          <w:p w14:paraId="257D9154" w14:textId="77777777" w:rsidR="00DF214B" w:rsidRDefault="00565001">
            <w:pPr>
              <w:jc w:val="both"/>
            </w:pPr>
            <w:r>
              <w:rPr>
                <w:rFonts w:ascii="Times New Roman" w:hAnsi="Times New Roman" w:cs="Times New Roman"/>
                <w:sz w:val="16"/>
              </w:rPr>
              <w:t>0,75</w:t>
            </w:r>
          </w:p>
        </w:tc>
      </w:tr>
      <w:tr w:rsidR="00DF214B" w14:paraId="235CEB35" w14:textId="77777777">
        <w:tc>
          <w:tcPr>
            <w:tcW w:w="0" w:type="auto"/>
          </w:tcPr>
          <w:p w14:paraId="0B1ACF10" w14:textId="77777777" w:rsidR="00DF214B" w:rsidRDefault="00565001">
            <w:pPr>
              <w:jc w:val="both"/>
            </w:pPr>
            <w:r>
              <w:rPr>
                <w:rFonts w:ascii="Times New Roman" w:hAnsi="Times New Roman" w:cs="Times New Roman"/>
                <w:sz w:val="16"/>
              </w:rPr>
              <w:t>антрацит</w:t>
            </w:r>
          </w:p>
        </w:tc>
        <w:tc>
          <w:tcPr>
            <w:tcW w:w="0" w:type="auto"/>
          </w:tcPr>
          <w:p w14:paraId="1E865AFA" w14:textId="77777777" w:rsidR="00DF214B" w:rsidRDefault="00565001">
            <w:pPr>
              <w:jc w:val="both"/>
            </w:pPr>
            <w:r>
              <w:rPr>
                <w:rFonts w:ascii="Times New Roman" w:hAnsi="Times New Roman" w:cs="Times New Roman"/>
                <w:sz w:val="16"/>
              </w:rPr>
              <w:t>1,00</w:t>
            </w:r>
          </w:p>
        </w:tc>
      </w:tr>
      <w:tr w:rsidR="00DF214B" w14:paraId="460F416F" w14:textId="77777777">
        <w:tc>
          <w:tcPr>
            <w:tcW w:w="0" w:type="auto"/>
          </w:tcPr>
          <w:p w14:paraId="3EB8278C" w14:textId="77777777" w:rsidR="00DF214B" w:rsidRDefault="00565001">
            <w:pPr>
              <w:jc w:val="both"/>
            </w:pPr>
            <w:r>
              <w:rPr>
                <w:rFonts w:ascii="Times New Roman" w:hAnsi="Times New Roman" w:cs="Times New Roman"/>
                <w:sz w:val="16"/>
              </w:rPr>
              <w:t>буре</w:t>
            </w:r>
          </w:p>
        </w:tc>
        <w:tc>
          <w:tcPr>
            <w:tcW w:w="0" w:type="auto"/>
          </w:tcPr>
          <w:p w14:paraId="39D1F0CA" w14:textId="77777777" w:rsidR="00DF214B" w:rsidRDefault="00565001">
            <w:pPr>
              <w:jc w:val="both"/>
            </w:pPr>
            <w:r>
              <w:rPr>
                <w:rFonts w:ascii="Times New Roman" w:hAnsi="Times New Roman" w:cs="Times New Roman"/>
                <w:sz w:val="16"/>
              </w:rPr>
              <w:t>1,00</w:t>
            </w:r>
          </w:p>
        </w:tc>
      </w:tr>
      <w:tr w:rsidR="00DF214B" w14:paraId="437FAA68" w14:textId="77777777">
        <w:tc>
          <w:tcPr>
            <w:tcW w:w="0" w:type="auto"/>
          </w:tcPr>
          <w:p w14:paraId="524E272D" w14:textId="77777777" w:rsidR="00DF214B" w:rsidRDefault="00565001">
            <w:pPr>
              <w:jc w:val="both"/>
            </w:pPr>
            <w:r>
              <w:rPr>
                <w:rFonts w:ascii="Times New Roman" w:hAnsi="Times New Roman" w:cs="Times New Roman"/>
                <w:sz w:val="16"/>
              </w:rPr>
              <w:t>торф</w:t>
            </w:r>
          </w:p>
        </w:tc>
        <w:tc>
          <w:tcPr>
            <w:tcW w:w="0" w:type="auto"/>
          </w:tcPr>
          <w:p w14:paraId="1B41B9C0" w14:textId="77777777" w:rsidR="00DF214B" w:rsidRDefault="00565001">
            <w:pPr>
              <w:jc w:val="both"/>
            </w:pPr>
            <w:r>
              <w:rPr>
                <w:rFonts w:ascii="Times New Roman" w:hAnsi="Times New Roman" w:cs="Times New Roman"/>
                <w:sz w:val="16"/>
              </w:rPr>
              <w:t>1,00</w:t>
            </w:r>
          </w:p>
        </w:tc>
      </w:tr>
      <w:tr w:rsidR="00DF214B" w14:paraId="1162F865" w14:textId="77777777">
        <w:tc>
          <w:tcPr>
            <w:tcW w:w="0" w:type="auto"/>
          </w:tcPr>
          <w:p w14:paraId="13B91F57" w14:textId="77777777" w:rsidR="00DF214B" w:rsidRDefault="00565001">
            <w:pPr>
              <w:jc w:val="both"/>
            </w:pPr>
            <w:r>
              <w:rPr>
                <w:rFonts w:ascii="Times New Roman" w:hAnsi="Times New Roman" w:cs="Times New Roman"/>
                <w:sz w:val="16"/>
              </w:rPr>
              <w:t>вуглеводні:</w:t>
            </w:r>
          </w:p>
        </w:tc>
        <w:tc>
          <w:tcPr>
            <w:tcW w:w="0" w:type="auto"/>
          </w:tcPr>
          <w:p w14:paraId="3FF411FD" w14:textId="77777777" w:rsidR="00DF214B" w:rsidRDefault="00DF214B"/>
        </w:tc>
      </w:tr>
      <w:tr w:rsidR="00DF214B" w14:paraId="37D9E408" w14:textId="77777777">
        <w:tc>
          <w:tcPr>
            <w:tcW w:w="0" w:type="auto"/>
          </w:tcPr>
          <w:p w14:paraId="1CDFFA3C" w14:textId="77777777" w:rsidR="00DF214B" w:rsidRDefault="00565001">
            <w:pPr>
              <w:jc w:val="both"/>
            </w:pPr>
            <w:r>
              <w:rPr>
                <w:rFonts w:ascii="Times New Roman" w:hAnsi="Times New Roman" w:cs="Times New Roman"/>
                <w:sz w:val="16"/>
              </w:rPr>
              <w:t>нафта:</w:t>
            </w:r>
          </w:p>
        </w:tc>
        <w:tc>
          <w:tcPr>
            <w:tcW w:w="0" w:type="auto"/>
          </w:tcPr>
          <w:p w14:paraId="578F8478" w14:textId="77777777" w:rsidR="00DF214B" w:rsidRDefault="00DF214B"/>
        </w:tc>
      </w:tr>
      <w:tr w:rsidR="00DF214B" w14:paraId="601D1AC0" w14:textId="77777777">
        <w:tc>
          <w:tcPr>
            <w:tcW w:w="0" w:type="auto"/>
          </w:tcPr>
          <w:p w14:paraId="3D0DEB16" w14:textId="77777777" w:rsidR="00DF214B" w:rsidRDefault="00565001">
            <w:pPr>
              <w:jc w:val="both"/>
            </w:pPr>
            <w:r>
              <w:rPr>
                <w:rFonts w:ascii="Times New Roman" w:hAnsi="Times New Roman" w:cs="Times New Roman"/>
                <w:sz w:val="16"/>
              </w:rPr>
              <w:t>з покладів, які повністю або частково залягають на глибині до 5000 метрів</w:t>
            </w:r>
          </w:p>
        </w:tc>
        <w:tc>
          <w:tcPr>
            <w:tcW w:w="0" w:type="auto"/>
          </w:tcPr>
          <w:p w14:paraId="5A007F36" w14:textId="77777777" w:rsidR="00DF214B" w:rsidRDefault="00565001">
            <w:pPr>
              <w:jc w:val="both"/>
            </w:pPr>
            <w:r>
              <w:rPr>
                <w:rFonts w:ascii="Times New Roman" w:hAnsi="Times New Roman" w:cs="Times New Roman"/>
                <w:sz w:val="16"/>
              </w:rPr>
              <w:t>31,00</w:t>
            </w:r>
          </w:p>
        </w:tc>
      </w:tr>
      <w:tr w:rsidR="00DF214B" w14:paraId="5C335AEB" w14:textId="77777777">
        <w:tc>
          <w:tcPr>
            <w:tcW w:w="0" w:type="auto"/>
          </w:tcPr>
          <w:p w14:paraId="57981350" w14:textId="77777777" w:rsidR="00DF214B" w:rsidRDefault="00565001">
            <w:pPr>
              <w:jc w:val="both"/>
            </w:pPr>
            <w:r>
              <w:rPr>
                <w:rFonts w:ascii="Times New Roman" w:hAnsi="Times New Roman" w:cs="Times New Roman"/>
                <w:sz w:val="16"/>
              </w:rPr>
              <w:t>з покладів, які повністю залягають на глибині понад 5000 метрів</w:t>
            </w:r>
          </w:p>
        </w:tc>
        <w:tc>
          <w:tcPr>
            <w:tcW w:w="0" w:type="auto"/>
          </w:tcPr>
          <w:p w14:paraId="0029BC8F" w14:textId="77777777" w:rsidR="00DF214B" w:rsidRDefault="00565001">
            <w:pPr>
              <w:jc w:val="both"/>
            </w:pPr>
            <w:r>
              <w:rPr>
                <w:rFonts w:ascii="Times New Roman" w:hAnsi="Times New Roman" w:cs="Times New Roman"/>
                <w:sz w:val="16"/>
              </w:rPr>
              <w:t>16,00</w:t>
            </w:r>
          </w:p>
        </w:tc>
      </w:tr>
      <w:tr w:rsidR="00DF214B" w14:paraId="71090BD0" w14:textId="77777777">
        <w:tc>
          <w:tcPr>
            <w:tcW w:w="0" w:type="auto"/>
          </w:tcPr>
          <w:p w14:paraId="3933C037" w14:textId="77777777" w:rsidR="00DF214B" w:rsidRDefault="00565001">
            <w:pPr>
              <w:jc w:val="both"/>
            </w:pPr>
            <w:r>
              <w:rPr>
                <w:rFonts w:ascii="Times New Roman" w:hAnsi="Times New Roman" w:cs="Times New Roman"/>
                <w:sz w:val="16"/>
              </w:rPr>
              <w:t>Конденсат:</w:t>
            </w:r>
          </w:p>
        </w:tc>
        <w:tc>
          <w:tcPr>
            <w:tcW w:w="0" w:type="auto"/>
          </w:tcPr>
          <w:p w14:paraId="1161D3DA" w14:textId="77777777" w:rsidR="00DF214B" w:rsidRDefault="00DF214B"/>
        </w:tc>
      </w:tr>
      <w:tr w:rsidR="00DF214B" w14:paraId="62FE6896" w14:textId="77777777">
        <w:tc>
          <w:tcPr>
            <w:tcW w:w="0" w:type="auto"/>
          </w:tcPr>
          <w:p w14:paraId="03171E8E" w14:textId="77777777" w:rsidR="00DF214B" w:rsidRDefault="00565001">
            <w:pPr>
              <w:jc w:val="both"/>
            </w:pPr>
            <w:r>
              <w:rPr>
                <w:rFonts w:ascii="Times New Roman" w:hAnsi="Times New Roman" w:cs="Times New Roman"/>
                <w:sz w:val="16"/>
              </w:rPr>
              <w:t>з покладів, які повністю або частково залягають на глибині до 5000 метрів</w:t>
            </w:r>
          </w:p>
        </w:tc>
        <w:tc>
          <w:tcPr>
            <w:tcW w:w="0" w:type="auto"/>
          </w:tcPr>
          <w:p w14:paraId="28FBE7F5" w14:textId="77777777" w:rsidR="00DF214B" w:rsidRDefault="00565001">
            <w:pPr>
              <w:jc w:val="both"/>
            </w:pPr>
            <w:r>
              <w:rPr>
                <w:rFonts w:ascii="Times New Roman" w:hAnsi="Times New Roman" w:cs="Times New Roman"/>
                <w:sz w:val="16"/>
              </w:rPr>
              <w:t>31,00</w:t>
            </w:r>
          </w:p>
        </w:tc>
      </w:tr>
      <w:tr w:rsidR="00DF214B" w14:paraId="37C2DF24" w14:textId="77777777">
        <w:tc>
          <w:tcPr>
            <w:tcW w:w="0" w:type="auto"/>
          </w:tcPr>
          <w:p w14:paraId="54FF3761" w14:textId="77777777" w:rsidR="00DF214B" w:rsidRDefault="00565001">
            <w:pPr>
              <w:jc w:val="both"/>
            </w:pPr>
            <w:r>
              <w:rPr>
                <w:rFonts w:ascii="Times New Roman" w:hAnsi="Times New Roman" w:cs="Times New Roman"/>
                <w:sz w:val="16"/>
              </w:rPr>
              <w:t>з покладів, які повністю залягають на глибині понад 5000 метрів</w:t>
            </w:r>
          </w:p>
        </w:tc>
        <w:tc>
          <w:tcPr>
            <w:tcW w:w="0" w:type="auto"/>
          </w:tcPr>
          <w:p w14:paraId="5DFC6BDD" w14:textId="77777777" w:rsidR="00DF214B" w:rsidRDefault="00565001">
            <w:pPr>
              <w:jc w:val="both"/>
            </w:pPr>
            <w:r>
              <w:rPr>
                <w:rFonts w:ascii="Times New Roman" w:hAnsi="Times New Roman" w:cs="Times New Roman"/>
                <w:sz w:val="16"/>
              </w:rPr>
              <w:t>16,00</w:t>
            </w:r>
          </w:p>
        </w:tc>
      </w:tr>
      <w:tr w:rsidR="00DF214B" w14:paraId="5551F4EC" w14:textId="77777777">
        <w:tc>
          <w:tcPr>
            <w:tcW w:w="0" w:type="auto"/>
          </w:tcPr>
          <w:p w14:paraId="49F74A75" w14:textId="77777777" w:rsidR="00DF214B" w:rsidRDefault="00565001">
            <w:pPr>
              <w:jc w:val="both"/>
            </w:pPr>
            <w:r>
              <w:rPr>
                <w:rFonts w:ascii="Times New Roman" w:hAnsi="Times New Roman" w:cs="Times New Roman"/>
                <w:sz w:val="16"/>
              </w:rPr>
              <w:t>газ природний (будь-якого походження):</w:t>
            </w:r>
          </w:p>
        </w:tc>
        <w:tc>
          <w:tcPr>
            <w:tcW w:w="0" w:type="auto"/>
          </w:tcPr>
          <w:p w14:paraId="2EF0574D" w14:textId="77777777" w:rsidR="00DF214B" w:rsidRDefault="00DF214B"/>
        </w:tc>
      </w:tr>
      <w:tr w:rsidR="00DF214B" w14:paraId="1CDBF9CE" w14:textId="77777777">
        <w:tc>
          <w:tcPr>
            <w:tcW w:w="0" w:type="auto"/>
            <w:vMerge w:val="restart"/>
          </w:tcPr>
          <w:p w14:paraId="442DD44E" w14:textId="77777777" w:rsidR="00DF214B" w:rsidRDefault="00565001">
            <w:pPr>
              <w:jc w:val="both"/>
            </w:pPr>
            <w:r>
              <w:rPr>
                <w:rFonts w:ascii="Times New Roman" w:hAnsi="Times New Roman" w:cs="Times New Roman"/>
                <w:sz w:val="16"/>
              </w:rPr>
              <w:t>з покладів, які повністю або частково залягають на глибині до 5000 метрів</w:t>
            </w:r>
          </w:p>
        </w:tc>
        <w:tc>
          <w:tcPr>
            <w:tcW w:w="0" w:type="auto"/>
          </w:tcPr>
          <w:p w14:paraId="2D36949F" w14:textId="77777777" w:rsidR="00DF214B" w:rsidRDefault="00565001">
            <w:pPr>
              <w:jc w:val="both"/>
            </w:pPr>
            <w:r>
              <w:rPr>
                <w:rFonts w:ascii="Times New Roman" w:hAnsi="Times New Roman" w:cs="Times New Roman"/>
                <w:sz w:val="16"/>
              </w:rPr>
              <w:t>якщо фактична ціна реалізації газу природного за податковий (звітний) період становить 400 доларів США або менше за 1000 метрів кубічних:</w:t>
            </w:r>
          </w:p>
          <w:p w14:paraId="21F05AE6" w14:textId="77777777" w:rsidR="00DF214B" w:rsidRDefault="00565001">
            <w:pPr>
              <w:jc w:val="both"/>
            </w:pPr>
            <w:r>
              <w:rPr>
                <w:rFonts w:ascii="Times New Roman" w:hAnsi="Times New Roman" w:cs="Times New Roman"/>
                <w:sz w:val="16"/>
              </w:rPr>
              <w:t>29,00 від фактичної ціни реалізації газу природного за податковий (звітний) період;</w:t>
            </w:r>
          </w:p>
        </w:tc>
      </w:tr>
      <w:tr w:rsidR="00DF214B" w14:paraId="680DD17B" w14:textId="77777777">
        <w:tc>
          <w:tcPr>
            <w:tcW w:w="0" w:type="auto"/>
            <w:vMerge/>
          </w:tcPr>
          <w:p w14:paraId="3E0B1BEB" w14:textId="77777777" w:rsidR="00DF214B" w:rsidRDefault="00DF214B"/>
        </w:tc>
        <w:tc>
          <w:tcPr>
            <w:tcW w:w="0" w:type="auto"/>
          </w:tcPr>
          <w:p w14:paraId="4B3AD62B" w14:textId="77777777" w:rsidR="00DF214B" w:rsidRDefault="00565001">
            <w:pPr>
              <w:jc w:val="both"/>
            </w:pPr>
            <w:r>
              <w:rPr>
                <w:rFonts w:ascii="Times New Roman" w:hAnsi="Times New Roman" w:cs="Times New Roman"/>
                <w:sz w:val="16"/>
              </w:rPr>
              <w:t>якщо фактична ціна реалізації газу природного за податковий (звітний) період перевищує 400 доларів США за 1000 метрів кубічних:</w:t>
            </w:r>
          </w:p>
          <w:p w14:paraId="2B371A9F" w14:textId="77777777" w:rsidR="00DF214B" w:rsidRDefault="00565001">
            <w:pPr>
              <w:jc w:val="both"/>
            </w:pPr>
            <w:r>
              <w:rPr>
                <w:rFonts w:ascii="Times New Roman" w:hAnsi="Times New Roman" w:cs="Times New Roman"/>
                <w:sz w:val="16"/>
              </w:rPr>
              <w:t>29,00 від частини фактичної вартості газу природного за податковий (звітний) період у розмірі 400 доларів США за 1000 метрів кубічних та</w:t>
            </w:r>
          </w:p>
          <w:p w14:paraId="7C0507EC" w14:textId="77777777" w:rsidR="00DF214B" w:rsidRDefault="00565001">
            <w:pPr>
              <w:jc w:val="both"/>
            </w:pPr>
            <w:r>
              <w:rPr>
                <w:rFonts w:ascii="Times New Roman" w:hAnsi="Times New Roman" w:cs="Times New Roman"/>
                <w:sz w:val="16"/>
              </w:rPr>
              <w:t>65,00 від частини фактичної ціни реалізації газу природного за податковий (звітний) період, що перевищує 400 доларів США за 1000 метрів кубічних;</w:t>
            </w:r>
          </w:p>
        </w:tc>
      </w:tr>
      <w:tr w:rsidR="00DF214B" w14:paraId="2E5F185D" w14:textId="77777777">
        <w:tc>
          <w:tcPr>
            <w:tcW w:w="0" w:type="auto"/>
          </w:tcPr>
          <w:p w14:paraId="752A597C" w14:textId="77777777" w:rsidR="00DF214B" w:rsidRDefault="00565001">
            <w:pPr>
              <w:jc w:val="both"/>
            </w:pPr>
            <w:r>
              <w:rPr>
                <w:rFonts w:ascii="Times New Roman" w:hAnsi="Times New Roman" w:cs="Times New Roman"/>
                <w:sz w:val="16"/>
              </w:rPr>
              <w:t>з покладів, які повністю або частково залягають на глибині понад 5000 метрів</w:t>
            </w:r>
          </w:p>
        </w:tc>
        <w:tc>
          <w:tcPr>
            <w:tcW w:w="0" w:type="auto"/>
          </w:tcPr>
          <w:p w14:paraId="74B7E946" w14:textId="77777777" w:rsidR="00DF214B" w:rsidRDefault="00565001">
            <w:pPr>
              <w:jc w:val="both"/>
            </w:pPr>
            <w:r>
              <w:rPr>
                <w:rFonts w:ascii="Times New Roman" w:hAnsi="Times New Roman" w:cs="Times New Roman"/>
                <w:sz w:val="16"/>
              </w:rPr>
              <w:t>якщо фактична ціна реалізації газу природного за податковий (звітний) період становить 400 доларів США або менше за 1000 метрів кубічних:</w:t>
            </w:r>
          </w:p>
          <w:p w14:paraId="4E7D0CC1" w14:textId="77777777" w:rsidR="00DF214B" w:rsidRDefault="00565001">
            <w:pPr>
              <w:jc w:val="both"/>
            </w:pPr>
            <w:r>
              <w:rPr>
                <w:rFonts w:ascii="Times New Roman" w:hAnsi="Times New Roman" w:cs="Times New Roman"/>
                <w:sz w:val="16"/>
              </w:rPr>
              <w:t>14,00 від фактичної ціни реалізації газу природного за податковий (звітний) період;</w:t>
            </w:r>
          </w:p>
        </w:tc>
      </w:tr>
      <w:tr w:rsidR="00DF214B" w14:paraId="7D141FDE" w14:textId="77777777">
        <w:tc>
          <w:tcPr>
            <w:tcW w:w="0" w:type="auto"/>
          </w:tcPr>
          <w:p w14:paraId="11366FDF" w14:textId="77777777" w:rsidR="00DF214B" w:rsidRDefault="00DF214B"/>
        </w:tc>
        <w:tc>
          <w:tcPr>
            <w:tcW w:w="0" w:type="auto"/>
          </w:tcPr>
          <w:p w14:paraId="706E6772" w14:textId="77777777" w:rsidR="00DF214B" w:rsidRDefault="00565001">
            <w:pPr>
              <w:jc w:val="both"/>
            </w:pPr>
            <w:r>
              <w:rPr>
                <w:rFonts w:ascii="Times New Roman" w:hAnsi="Times New Roman" w:cs="Times New Roman"/>
                <w:sz w:val="16"/>
              </w:rPr>
              <w:t>якщо фактична ціна реалізації газу природного за податковий (звітний) період перевищує 400 доларів США за 1000 метрів кубічних:</w:t>
            </w:r>
          </w:p>
          <w:p w14:paraId="56836B69" w14:textId="77777777" w:rsidR="00DF214B" w:rsidRDefault="00565001">
            <w:pPr>
              <w:jc w:val="both"/>
            </w:pPr>
            <w:r>
              <w:rPr>
                <w:rFonts w:ascii="Times New Roman" w:hAnsi="Times New Roman" w:cs="Times New Roman"/>
                <w:sz w:val="16"/>
              </w:rPr>
              <w:t>14,00 від частини фактичної вартості газу природного за податковий (звітний) період у розмірі 400 доларів США за 1000 метрів кубічних та</w:t>
            </w:r>
          </w:p>
          <w:p w14:paraId="0ABC83AC" w14:textId="77777777" w:rsidR="00DF214B" w:rsidRDefault="00565001">
            <w:pPr>
              <w:jc w:val="both"/>
            </w:pPr>
            <w:r>
              <w:rPr>
                <w:rFonts w:ascii="Times New Roman" w:hAnsi="Times New Roman" w:cs="Times New Roman"/>
                <w:sz w:val="16"/>
              </w:rPr>
              <w:t>31,00 від частини фактичної ціни реалізації газу природного за податковий (звітний) період, що перевищує 400 доларів США за 1000 метрів кубічних;</w:t>
            </w:r>
          </w:p>
        </w:tc>
      </w:tr>
      <w:tr w:rsidR="00DF214B" w14:paraId="0F96F5DC" w14:textId="77777777">
        <w:tc>
          <w:tcPr>
            <w:tcW w:w="0" w:type="auto"/>
          </w:tcPr>
          <w:p w14:paraId="0817854F" w14:textId="77777777" w:rsidR="00DF214B" w:rsidRDefault="00565001">
            <w:pPr>
              <w:jc w:val="both"/>
            </w:pPr>
            <w:r>
              <w:rPr>
                <w:rFonts w:ascii="Times New Roman" w:hAnsi="Times New Roman" w:cs="Times New Roman"/>
                <w:sz w:val="16"/>
              </w:rPr>
              <w:t>природний газ, видобутий із нових свердловин з покладів, які повністю або частково залягають на глибині до 5000 метрів</w:t>
            </w:r>
          </w:p>
        </w:tc>
        <w:tc>
          <w:tcPr>
            <w:tcW w:w="0" w:type="auto"/>
          </w:tcPr>
          <w:p w14:paraId="0961CC58" w14:textId="77777777" w:rsidR="00DF214B" w:rsidRDefault="00565001">
            <w:pPr>
              <w:jc w:val="both"/>
            </w:pPr>
            <w:r>
              <w:rPr>
                <w:rFonts w:ascii="Times New Roman" w:hAnsi="Times New Roman" w:cs="Times New Roman"/>
                <w:sz w:val="16"/>
              </w:rPr>
              <w:t>якщо фактична ціна реалізації газу природного за податковий (звітний) період становить 400 доларів США або менше за 1000 метрів кубічних:</w:t>
            </w:r>
          </w:p>
          <w:p w14:paraId="07E8F8A1" w14:textId="77777777" w:rsidR="00DF214B" w:rsidRDefault="00565001">
            <w:pPr>
              <w:jc w:val="both"/>
            </w:pPr>
            <w:r>
              <w:rPr>
                <w:rFonts w:ascii="Times New Roman" w:hAnsi="Times New Roman" w:cs="Times New Roman"/>
                <w:sz w:val="16"/>
              </w:rPr>
              <w:lastRenderedPageBreak/>
              <w:t>12,00 від фактичної ціни реалізації газу природного за податковий (звітний) період;</w:t>
            </w:r>
          </w:p>
        </w:tc>
      </w:tr>
      <w:tr w:rsidR="00DF214B" w14:paraId="0EFA4C53" w14:textId="77777777">
        <w:tc>
          <w:tcPr>
            <w:tcW w:w="0" w:type="auto"/>
          </w:tcPr>
          <w:p w14:paraId="2D62A355" w14:textId="77777777" w:rsidR="00DF214B" w:rsidRDefault="00DF214B"/>
        </w:tc>
        <w:tc>
          <w:tcPr>
            <w:tcW w:w="0" w:type="auto"/>
          </w:tcPr>
          <w:p w14:paraId="3C20C660" w14:textId="77777777" w:rsidR="00DF214B" w:rsidRDefault="00565001">
            <w:pPr>
              <w:jc w:val="both"/>
            </w:pPr>
            <w:r>
              <w:rPr>
                <w:rFonts w:ascii="Times New Roman" w:hAnsi="Times New Roman" w:cs="Times New Roman"/>
                <w:sz w:val="16"/>
              </w:rPr>
              <w:t>якщо фактична ціна реалізації газу природного за податковий (звітний) період перевищує 400 доларів США за 1000 метрів кубічних:</w:t>
            </w:r>
          </w:p>
          <w:p w14:paraId="50672A30" w14:textId="77777777" w:rsidR="00DF214B" w:rsidRDefault="00565001">
            <w:pPr>
              <w:jc w:val="both"/>
            </w:pPr>
            <w:r>
              <w:rPr>
                <w:rFonts w:ascii="Times New Roman" w:hAnsi="Times New Roman" w:cs="Times New Roman"/>
                <w:sz w:val="16"/>
              </w:rPr>
              <w:t>12,00 від частини фактичної вартості газу природного за податковий (звітний) період у розмірі 400 доларів США за 1000 метрів кубічних та</w:t>
            </w:r>
          </w:p>
          <w:p w14:paraId="20CA610F" w14:textId="77777777" w:rsidR="00DF214B" w:rsidRDefault="00565001">
            <w:pPr>
              <w:jc w:val="both"/>
            </w:pPr>
            <w:r>
              <w:rPr>
                <w:rFonts w:ascii="Times New Roman" w:hAnsi="Times New Roman" w:cs="Times New Roman"/>
                <w:sz w:val="16"/>
              </w:rPr>
              <w:t>36,00 від частини фактичної ціни реалізації газу природного за податковий (звітний) період, що перевищує 400 доларів США за 1000 метрів кубічних;</w:t>
            </w:r>
          </w:p>
        </w:tc>
      </w:tr>
      <w:tr w:rsidR="00DF214B" w14:paraId="001CA31D" w14:textId="77777777">
        <w:tc>
          <w:tcPr>
            <w:tcW w:w="0" w:type="auto"/>
          </w:tcPr>
          <w:p w14:paraId="334ED7C2" w14:textId="77777777" w:rsidR="00DF214B" w:rsidRDefault="00565001">
            <w:pPr>
              <w:jc w:val="both"/>
            </w:pPr>
            <w:r>
              <w:rPr>
                <w:rFonts w:ascii="Times New Roman" w:hAnsi="Times New Roman" w:cs="Times New Roman"/>
                <w:sz w:val="16"/>
              </w:rPr>
              <w:t>природний газ, видобутий із нових свердловин з покладів, які повністю або частково залягають на глибині понад 5000 метрів</w:t>
            </w:r>
          </w:p>
        </w:tc>
        <w:tc>
          <w:tcPr>
            <w:tcW w:w="0" w:type="auto"/>
          </w:tcPr>
          <w:p w14:paraId="72B7EB84" w14:textId="77777777" w:rsidR="00DF214B" w:rsidRDefault="00565001">
            <w:pPr>
              <w:jc w:val="both"/>
            </w:pPr>
            <w:r>
              <w:rPr>
                <w:rFonts w:ascii="Times New Roman" w:hAnsi="Times New Roman" w:cs="Times New Roman"/>
                <w:sz w:val="16"/>
              </w:rPr>
              <w:t>якщо фактична ціна реалізації газу природного за податковий (звітний) період становить 400 доларів США або менше за 1000 метрів кубічних:</w:t>
            </w:r>
          </w:p>
          <w:p w14:paraId="14D31015" w14:textId="77777777" w:rsidR="00DF214B" w:rsidRDefault="00565001">
            <w:pPr>
              <w:jc w:val="both"/>
            </w:pPr>
            <w:r>
              <w:rPr>
                <w:rFonts w:ascii="Times New Roman" w:hAnsi="Times New Roman" w:cs="Times New Roman"/>
                <w:sz w:val="16"/>
              </w:rPr>
              <w:t>6,00 від фактичної ціни реалізації газу природного за податковий (звітний) період;</w:t>
            </w:r>
          </w:p>
        </w:tc>
      </w:tr>
      <w:tr w:rsidR="00DF214B" w14:paraId="6448D97E" w14:textId="77777777">
        <w:tc>
          <w:tcPr>
            <w:tcW w:w="0" w:type="auto"/>
          </w:tcPr>
          <w:p w14:paraId="65AA4CD3" w14:textId="77777777" w:rsidR="00DF214B" w:rsidRDefault="00DF214B"/>
        </w:tc>
        <w:tc>
          <w:tcPr>
            <w:tcW w:w="0" w:type="auto"/>
          </w:tcPr>
          <w:p w14:paraId="51522AD2" w14:textId="77777777" w:rsidR="00DF214B" w:rsidRDefault="00565001">
            <w:pPr>
              <w:jc w:val="both"/>
            </w:pPr>
            <w:r>
              <w:rPr>
                <w:rFonts w:ascii="Times New Roman" w:hAnsi="Times New Roman" w:cs="Times New Roman"/>
                <w:sz w:val="16"/>
              </w:rPr>
              <w:t>якщо фактична ціна реалізації газу природного за податковий (звітний) період перевищує 400 доларів США за 1000 метрів кубічних:</w:t>
            </w:r>
          </w:p>
          <w:p w14:paraId="58419F4B" w14:textId="77777777" w:rsidR="00DF214B" w:rsidRDefault="00565001">
            <w:pPr>
              <w:jc w:val="both"/>
            </w:pPr>
            <w:r>
              <w:rPr>
                <w:rFonts w:ascii="Times New Roman" w:hAnsi="Times New Roman" w:cs="Times New Roman"/>
                <w:sz w:val="16"/>
              </w:rPr>
              <w:t>6,00 від частини фактичної вартості газу природного за податковий (звітний) період у розмірі 400 доларів США за 1000 метрів кубічних та</w:t>
            </w:r>
          </w:p>
          <w:p w14:paraId="6888D463" w14:textId="77777777" w:rsidR="00DF214B" w:rsidRDefault="00565001">
            <w:pPr>
              <w:jc w:val="both"/>
            </w:pPr>
            <w:r>
              <w:rPr>
                <w:rFonts w:ascii="Times New Roman" w:hAnsi="Times New Roman" w:cs="Times New Roman"/>
                <w:sz w:val="16"/>
              </w:rPr>
              <w:t>18,00 від частини фактичної ціни реалізації газу природного за податковий (звітний) період, що перевищує 400 доларів США за 1000 метрів кубічних;</w:t>
            </w:r>
          </w:p>
        </w:tc>
      </w:tr>
      <w:tr w:rsidR="00DF214B" w14:paraId="6DCD449D" w14:textId="77777777">
        <w:tc>
          <w:tcPr>
            <w:tcW w:w="0" w:type="auto"/>
          </w:tcPr>
          <w:p w14:paraId="59CC9675" w14:textId="77777777" w:rsidR="00DF214B" w:rsidRDefault="00565001">
            <w:pPr>
              <w:jc w:val="both"/>
            </w:pPr>
            <w:r>
              <w:rPr>
                <w:rFonts w:ascii="Times New Roman" w:hAnsi="Times New Roman" w:cs="Times New Roman"/>
                <w:sz w:val="16"/>
              </w:rPr>
              <w:t>з покладів на ділянках надр (родовищах) в межах континентального шельфу та/або виключної (морської) економічної зони України незалежно від глибини залягання покладів та дати початку буріння свердловини</w:t>
            </w:r>
          </w:p>
        </w:tc>
        <w:tc>
          <w:tcPr>
            <w:tcW w:w="0" w:type="auto"/>
          </w:tcPr>
          <w:p w14:paraId="18B4DE9F" w14:textId="77777777" w:rsidR="00DF214B" w:rsidRDefault="00565001">
            <w:pPr>
              <w:jc w:val="both"/>
            </w:pPr>
            <w:r>
              <w:rPr>
                <w:rFonts w:ascii="Times New Roman" w:hAnsi="Times New Roman" w:cs="Times New Roman"/>
                <w:sz w:val="16"/>
              </w:rPr>
              <w:t>11,00</w:t>
            </w:r>
          </w:p>
        </w:tc>
      </w:tr>
      <w:tr w:rsidR="00DF214B" w14:paraId="70D544DE" w14:textId="77777777">
        <w:tc>
          <w:tcPr>
            <w:tcW w:w="0" w:type="auto"/>
          </w:tcPr>
          <w:p w14:paraId="76CE267B" w14:textId="77777777" w:rsidR="00DF214B" w:rsidRDefault="00565001">
            <w:pPr>
              <w:jc w:val="both"/>
            </w:pPr>
            <w:r>
              <w:rPr>
                <w:rFonts w:ascii="Times New Roman" w:hAnsi="Times New Roman" w:cs="Times New Roman"/>
                <w:sz w:val="16"/>
              </w:rPr>
              <w:t>природний газ, видобутий під час виконання договорів про спільну діяльність, незалежно від глибини залягання покладів та дати початку буріння свердловини</w:t>
            </w:r>
          </w:p>
        </w:tc>
        <w:tc>
          <w:tcPr>
            <w:tcW w:w="0" w:type="auto"/>
          </w:tcPr>
          <w:p w14:paraId="5DA728CE" w14:textId="77777777" w:rsidR="00DF214B" w:rsidRDefault="00565001">
            <w:pPr>
              <w:jc w:val="both"/>
            </w:pPr>
            <w:r>
              <w:rPr>
                <w:rFonts w:ascii="Times New Roman" w:hAnsi="Times New Roman" w:cs="Times New Roman"/>
                <w:sz w:val="16"/>
              </w:rPr>
              <w:t>70,00</w:t>
            </w:r>
          </w:p>
        </w:tc>
      </w:tr>
      <w:tr w:rsidR="00DF214B" w14:paraId="482CF213" w14:textId="77777777">
        <w:tc>
          <w:tcPr>
            <w:tcW w:w="0" w:type="auto"/>
          </w:tcPr>
          <w:p w14:paraId="40BFF747" w14:textId="77777777" w:rsidR="00DF214B" w:rsidRDefault="00565001">
            <w:pPr>
              <w:jc w:val="both"/>
            </w:pPr>
            <w:r>
              <w:rPr>
                <w:rFonts w:ascii="Times New Roman" w:hAnsi="Times New Roman" w:cs="Times New Roman"/>
                <w:sz w:val="16"/>
              </w:rPr>
              <w:t>неенергетичні, нерудні (неметаловмісні (неметалічні) корисні копалини, води підземні</w:t>
            </w:r>
            <w:r>
              <w:rPr>
                <w:rFonts w:ascii="Times New Roman" w:hAnsi="Times New Roman" w:cs="Times New Roman"/>
                <w:b/>
                <w:sz w:val="16"/>
                <w:vertAlign w:val="superscript"/>
              </w:rPr>
              <w:t>-1</w:t>
            </w:r>
            <w:r>
              <w:rPr>
                <w:rFonts w:ascii="Times New Roman" w:hAnsi="Times New Roman" w:cs="Times New Roman"/>
                <w:sz w:val="16"/>
              </w:rPr>
              <w:t>), води поверхневі, грязі лікувальні (</w:t>
            </w:r>
            <w:proofErr w:type="spellStart"/>
            <w:r>
              <w:rPr>
                <w:rFonts w:ascii="Times New Roman" w:hAnsi="Times New Roman" w:cs="Times New Roman"/>
                <w:sz w:val="16"/>
              </w:rPr>
              <w:t>пелоїди</w:t>
            </w:r>
            <w:proofErr w:type="spellEnd"/>
            <w:r>
              <w:rPr>
                <w:rFonts w:ascii="Times New Roman" w:hAnsi="Times New Roman" w:cs="Times New Roman"/>
                <w:sz w:val="16"/>
              </w:rPr>
              <w:t>), крім бурштину</w:t>
            </w:r>
          </w:p>
        </w:tc>
        <w:tc>
          <w:tcPr>
            <w:tcW w:w="0" w:type="auto"/>
          </w:tcPr>
          <w:p w14:paraId="1F7E37BC" w14:textId="77777777" w:rsidR="00DF214B" w:rsidRDefault="00565001">
            <w:pPr>
              <w:jc w:val="both"/>
            </w:pPr>
            <w:r>
              <w:rPr>
                <w:rFonts w:ascii="Times New Roman" w:hAnsi="Times New Roman" w:cs="Times New Roman"/>
                <w:sz w:val="16"/>
              </w:rPr>
              <w:t>5,00</w:t>
            </w:r>
          </w:p>
        </w:tc>
      </w:tr>
      <w:tr w:rsidR="00DF214B" w14:paraId="64DFA087" w14:textId="77777777">
        <w:tc>
          <w:tcPr>
            <w:tcW w:w="0" w:type="auto"/>
          </w:tcPr>
          <w:p w14:paraId="7F4FA761" w14:textId="77777777" w:rsidR="00DF214B" w:rsidRDefault="00565001">
            <w:pPr>
              <w:jc w:val="both"/>
            </w:pPr>
            <w:r>
              <w:rPr>
                <w:rFonts w:ascii="Times New Roman" w:hAnsi="Times New Roman" w:cs="Times New Roman"/>
                <w:sz w:val="16"/>
              </w:rPr>
              <w:t>бурштин</w:t>
            </w:r>
          </w:p>
        </w:tc>
        <w:tc>
          <w:tcPr>
            <w:tcW w:w="0" w:type="auto"/>
          </w:tcPr>
          <w:p w14:paraId="2DD52455" w14:textId="77777777" w:rsidR="00DF214B" w:rsidRDefault="00565001">
            <w:pPr>
              <w:jc w:val="both"/>
            </w:pPr>
            <w:r>
              <w:rPr>
                <w:rFonts w:ascii="Times New Roman" w:hAnsi="Times New Roman" w:cs="Times New Roman"/>
                <w:sz w:val="16"/>
              </w:rPr>
              <w:t>10,00</w:t>
            </w:r>
            <w:r w:rsidR="00DA1F22">
              <w:rPr>
                <w:rFonts w:ascii="Times New Roman" w:hAnsi="Times New Roman" w:cs="Times New Roman"/>
                <w:sz w:val="16"/>
              </w:rPr>
              <w:t>»</w:t>
            </w:r>
          </w:p>
        </w:tc>
      </w:tr>
    </w:tbl>
    <w:p w14:paraId="721E381A" w14:textId="77777777" w:rsidR="00DF214B" w:rsidRDefault="00565001">
      <w:pPr>
        <w:ind w:firstLine="273"/>
        <w:jc w:val="both"/>
      </w:pPr>
      <w:r>
        <w:rPr>
          <w:rFonts w:ascii="Times New Roman" w:hAnsi="Times New Roman" w:cs="Times New Roman"/>
          <w:sz w:val="28"/>
        </w:rPr>
        <w:t>16. Пункт 271.2 статті 271 доповнити абзацами другим і третім змісту:</w:t>
      </w:r>
    </w:p>
    <w:p w14:paraId="0C5B2E37" w14:textId="77777777" w:rsidR="00DF214B" w:rsidRDefault="00565001">
      <w:pPr>
        <w:ind w:firstLine="273"/>
        <w:jc w:val="both"/>
      </w:pPr>
      <w:r>
        <w:rPr>
          <w:rFonts w:ascii="Times New Roman" w:hAnsi="Times New Roman" w:cs="Times New Roman"/>
          <w:sz w:val="28"/>
        </w:rPr>
        <w:t xml:space="preserve">"Положення цього пункту не поширюються на рішення рад щодо нормативної грошової оцінки земельних ділянок державної та комунальної власності, розташованих за межами населених пунктів, які надаються в оренду, нормативна грошова оцінка яких раніше не проводилася та/або не була затверджена в порядку, визначеному законодавством, та за умови що розмір такої нормативної грошової оцінки земельних ділянок перевищує розмір нормативної грошової оцінки відповідної площі ріллі по області. </w:t>
      </w:r>
    </w:p>
    <w:p w14:paraId="2108B5B2" w14:textId="77777777" w:rsidR="00DF214B" w:rsidRDefault="00565001">
      <w:pPr>
        <w:ind w:firstLine="273"/>
        <w:jc w:val="both"/>
      </w:pPr>
      <w:r>
        <w:rPr>
          <w:rFonts w:ascii="Times New Roman" w:hAnsi="Times New Roman" w:cs="Times New Roman"/>
          <w:sz w:val="28"/>
        </w:rPr>
        <w:t>Рішення рад, зазначені в абзаці другому цього пункту, оприлюднюються органом місцевого самоврядування не пізніше 10 днів з дня прийняття відповідного рішення та застосовуються з першого числа другого місяця, наступного за місяцем прийняття такого рішення".</w:t>
      </w:r>
    </w:p>
    <w:p w14:paraId="662F2C9A" w14:textId="77777777" w:rsidR="00DF214B" w:rsidRDefault="00565001">
      <w:pPr>
        <w:ind w:firstLine="273"/>
        <w:jc w:val="both"/>
      </w:pPr>
      <w:r>
        <w:rPr>
          <w:rFonts w:ascii="Times New Roman" w:hAnsi="Times New Roman" w:cs="Times New Roman"/>
          <w:sz w:val="28"/>
        </w:rPr>
        <w:t>17. Підпункт 298.2.3 пункту 298.2 статті 298 доповнити підпунктом 8</w:t>
      </w:r>
      <w:r>
        <w:rPr>
          <w:rFonts w:ascii="Times New Roman" w:hAnsi="Times New Roman" w:cs="Times New Roman"/>
          <w:sz w:val="28"/>
          <w:vertAlign w:val="superscript"/>
        </w:rPr>
        <w:t>1</w:t>
      </w:r>
      <w:r>
        <w:rPr>
          <w:rFonts w:ascii="Times New Roman" w:hAnsi="Times New Roman" w:cs="Times New Roman"/>
          <w:sz w:val="28"/>
        </w:rPr>
        <w:t xml:space="preserve"> такого змісту: </w:t>
      </w:r>
    </w:p>
    <w:p w14:paraId="3ACEFFF7" w14:textId="77777777" w:rsidR="00DF214B" w:rsidRDefault="00565001">
      <w:pPr>
        <w:ind w:firstLine="273"/>
        <w:jc w:val="both"/>
      </w:pPr>
      <w:r>
        <w:rPr>
          <w:rFonts w:ascii="Times New Roman" w:hAnsi="Times New Roman" w:cs="Times New Roman"/>
          <w:sz w:val="28"/>
        </w:rPr>
        <w:t>«8</w:t>
      </w:r>
      <w:r>
        <w:rPr>
          <w:rFonts w:ascii="Times New Roman" w:hAnsi="Times New Roman" w:cs="Times New Roman"/>
          <w:sz w:val="28"/>
          <w:vertAlign w:val="superscript"/>
        </w:rPr>
        <w:t>1</w:t>
      </w:r>
      <w:r>
        <w:rPr>
          <w:rFonts w:ascii="Times New Roman" w:hAnsi="Times New Roman" w:cs="Times New Roman"/>
          <w:sz w:val="28"/>
        </w:rPr>
        <w:t xml:space="preserve">) у разі наявності податкового боргу з єдиного податку у платника єдиного податку, який самостійно визначив позитивне значення різниці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за останній податковий (звітний) рік, </w:t>
      </w:r>
      <w:r>
        <w:rPr>
          <w:rFonts w:ascii="Times New Roman" w:hAnsi="Times New Roman" w:cs="Times New Roman"/>
          <w:sz w:val="28"/>
        </w:rPr>
        <w:lastRenderedPageBreak/>
        <w:t>на кожне перше число місяця протягом двох послідовних кварталів - в останній день другого із двох послідовних кварталів».</w:t>
      </w:r>
    </w:p>
    <w:p w14:paraId="323E6F69" w14:textId="77777777" w:rsidR="00DF214B" w:rsidRDefault="00565001">
      <w:pPr>
        <w:ind w:firstLine="273"/>
        <w:jc w:val="both"/>
      </w:pPr>
      <w:r>
        <w:rPr>
          <w:rFonts w:ascii="Times New Roman" w:hAnsi="Times New Roman" w:cs="Times New Roman"/>
          <w:sz w:val="28"/>
        </w:rPr>
        <w:t>18. У розділі ХХ "Перехідні положення":</w:t>
      </w:r>
    </w:p>
    <w:p w14:paraId="2044F054" w14:textId="77777777" w:rsidR="00DF214B" w:rsidRDefault="00565001">
      <w:pPr>
        <w:ind w:firstLine="273"/>
        <w:jc w:val="both"/>
      </w:pPr>
      <w:r>
        <w:rPr>
          <w:rFonts w:ascii="Times New Roman" w:hAnsi="Times New Roman" w:cs="Times New Roman"/>
          <w:sz w:val="28"/>
        </w:rPr>
        <w:t>1) у підрозділі 1:</w:t>
      </w:r>
    </w:p>
    <w:p w14:paraId="0FC4908C" w14:textId="77777777" w:rsidR="00DF214B" w:rsidRDefault="00565001">
      <w:pPr>
        <w:ind w:firstLine="273"/>
        <w:jc w:val="both"/>
      </w:pPr>
      <w:r>
        <w:rPr>
          <w:rFonts w:ascii="Times New Roman" w:hAnsi="Times New Roman" w:cs="Times New Roman"/>
          <w:sz w:val="28"/>
        </w:rPr>
        <w:t>пункт 27 викласти в такій редакції:</w:t>
      </w:r>
    </w:p>
    <w:p w14:paraId="02EA1006" w14:textId="77777777" w:rsidR="00DF214B" w:rsidRDefault="00565001">
      <w:pPr>
        <w:ind w:firstLine="273"/>
        <w:jc w:val="both"/>
      </w:pPr>
      <w:r>
        <w:rPr>
          <w:rFonts w:ascii="Times New Roman" w:hAnsi="Times New Roman" w:cs="Times New Roman"/>
          <w:sz w:val="28"/>
        </w:rPr>
        <w:t>"27. До складу загального місячного (річного) оподатковуваного доходу платника податку за 2022 та 2023 податкові (звітні) роки, а також за наступні податкові (звітні) роки до 31 грудня року,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не включаються доходи у вигляді суми коштів чи безоплатно наданих товарів (послуг) (далі - допомога), що надані за рахунок бюджетних коштів іноземних держав та їх державних фондів такому платнику податків та членам його сім'ї першого ступеня споріднення як особам, які постраждали внаслідок збройної агресії Російської Федерації проти України і скористалися правом на тимчасовий захист відповідно до законодавства такої іноземної держави.</w:t>
      </w:r>
    </w:p>
    <w:p w14:paraId="68755C64" w14:textId="77777777" w:rsidR="00DF214B" w:rsidRDefault="00565001">
      <w:pPr>
        <w:ind w:firstLine="273"/>
        <w:jc w:val="both"/>
      </w:pPr>
      <w:r>
        <w:rPr>
          <w:rFonts w:ascii="Times New Roman" w:hAnsi="Times New Roman" w:cs="Times New Roman"/>
          <w:sz w:val="28"/>
        </w:rPr>
        <w:t>Дія абзацу першого цього пункту поширюється на всі форми надання зазначеної допомоги, у тому числі у разі її одержання як додаткове благо, а також від іноземних компаній, організацій, які відповідно до законодавства відповідної іноземної юрисдикції здійснюють благодійну діяльність.</w:t>
      </w:r>
    </w:p>
    <w:p w14:paraId="79665A98" w14:textId="77777777" w:rsidR="00DF214B" w:rsidRDefault="00565001">
      <w:pPr>
        <w:ind w:firstLine="273"/>
        <w:jc w:val="both"/>
      </w:pPr>
      <w:r>
        <w:rPr>
          <w:rFonts w:ascii="Times New Roman" w:hAnsi="Times New Roman" w:cs="Times New Roman"/>
          <w:sz w:val="28"/>
        </w:rPr>
        <w:t>Якщо платник податку отримував доходи, передбачені цим пунктом, то його обов'язок щодо подання декларації про майновий стан і доходи (податкової декларації) вважається виконаним і податкова декларація не подається. У разі якщо платник податку зобов'язаний подавати декларацію про майновий стан і доходи (податкову декларацію) відповідно до інших положень цього Кодексу, то в ній поряд з іншими доходами зазначаються доходи, передбачені цим пунктом.</w:t>
      </w:r>
    </w:p>
    <w:p w14:paraId="66AE6A22" w14:textId="77777777" w:rsidR="00DF214B" w:rsidRDefault="00565001">
      <w:pPr>
        <w:ind w:firstLine="273"/>
        <w:jc w:val="both"/>
      </w:pPr>
      <w:r>
        <w:rPr>
          <w:rFonts w:ascii="Times New Roman" w:hAnsi="Times New Roman" w:cs="Times New Roman"/>
          <w:sz w:val="28"/>
        </w:rPr>
        <w:t>Податкові повідомлення-рішення, які були винесені платникам податків за неподання або несвоєчасне подання податкової декларації у випадках, передбачених цим пунктом, вважаються скасованими (відкликаними) з дня набрання чинності Законом України "Про внесення змін до Податкового кодексу України та інших законодавчих актів України щодо звільнення від сплати екологічного податку, плати за землю та податку на нерухоме майно, відмінне від земельної ділянки, за знищене чи пошкоджене нерухоме майно".</w:t>
      </w:r>
    </w:p>
    <w:p w14:paraId="4C2A905D" w14:textId="77777777" w:rsidR="00DF214B" w:rsidRDefault="00565001">
      <w:pPr>
        <w:ind w:firstLine="273"/>
        <w:jc w:val="both"/>
      </w:pPr>
      <w:r>
        <w:rPr>
          <w:rFonts w:ascii="Times New Roman" w:hAnsi="Times New Roman" w:cs="Times New Roman"/>
          <w:sz w:val="28"/>
        </w:rPr>
        <w:t xml:space="preserve">Положення абзацу третього цього пункту застосовуються до податкових (звітних) періодів 2022 та 2023 років, а також наступних податкових (звітних) років до 31 грудня року, у якому буде припинено або скасовано воєнний стан, введений Указом Президента України "Про введення воєнного стану в Україні" від 24 лютого 2022 року </w:t>
      </w:r>
      <w:r>
        <w:rPr>
          <w:rFonts w:ascii="Times New Roman" w:hAnsi="Times New Roman" w:cs="Times New Roman"/>
          <w:sz w:val="28"/>
        </w:rPr>
        <w:lastRenderedPageBreak/>
        <w:t>№ 64/2022, затвердженим Законом України "Про затвердження Указу Президента України "Про введення воєнного стану в Україні" від 24 лютого 2022 року № 2102-IX";</w:t>
      </w:r>
    </w:p>
    <w:p w14:paraId="17F11CD9" w14:textId="77777777" w:rsidR="00DF214B" w:rsidRDefault="00565001">
      <w:pPr>
        <w:ind w:firstLine="273"/>
        <w:jc w:val="both"/>
      </w:pPr>
      <w:r>
        <w:rPr>
          <w:rFonts w:ascii="Times New Roman" w:hAnsi="Times New Roman" w:cs="Times New Roman"/>
          <w:sz w:val="28"/>
        </w:rPr>
        <w:t>доповнити пунктами 34 і 35 такого змісту:</w:t>
      </w:r>
    </w:p>
    <w:p w14:paraId="17EC7B3D" w14:textId="77777777" w:rsidR="00DF214B" w:rsidRDefault="00565001">
      <w:pPr>
        <w:ind w:firstLine="273"/>
        <w:jc w:val="both"/>
      </w:pPr>
      <w:r>
        <w:rPr>
          <w:rFonts w:ascii="Times New Roman" w:hAnsi="Times New Roman" w:cs="Times New Roman"/>
          <w:sz w:val="28"/>
        </w:rPr>
        <w:t>"34. Установити, що положення підпункту 177.5.1</w:t>
      </w:r>
      <w:r>
        <w:rPr>
          <w:rFonts w:ascii="Times New Roman" w:hAnsi="Times New Roman" w:cs="Times New Roman"/>
          <w:sz w:val="28"/>
          <w:vertAlign w:val="superscript"/>
        </w:rPr>
        <w:t>1</w:t>
      </w:r>
      <w:r>
        <w:rPr>
          <w:rFonts w:ascii="Times New Roman" w:hAnsi="Times New Roman" w:cs="Times New Roman"/>
          <w:sz w:val="28"/>
        </w:rPr>
        <w:t xml:space="preserve"> пункту 177.5 статті 177 цього Кодексу застосовуються з першого числа місяця,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w:t>
      </w:r>
    </w:p>
    <w:p w14:paraId="664094CC" w14:textId="77777777" w:rsidR="00DF214B" w:rsidRDefault="00565001">
      <w:pPr>
        <w:ind w:firstLine="273"/>
        <w:jc w:val="both"/>
      </w:pPr>
      <w:r>
        <w:rPr>
          <w:rFonts w:ascii="Times New Roman" w:hAnsi="Times New Roman" w:cs="Times New Roman"/>
          <w:sz w:val="28"/>
        </w:rPr>
        <w:t>Як виняток з положень підпункту 177.5.1</w:t>
      </w:r>
      <w:r>
        <w:rPr>
          <w:rFonts w:ascii="Times New Roman" w:hAnsi="Times New Roman" w:cs="Times New Roman"/>
          <w:sz w:val="28"/>
          <w:vertAlign w:val="superscript"/>
        </w:rPr>
        <w:t>1</w:t>
      </w:r>
      <w:r>
        <w:rPr>
          <w:rFonts w:ascii="Times New Roman" w:hAnsi="Times New Roman" w:cs="Times New Roman"/>
          <w:sz w:val="28"/>
        </w:rPr>
        <w:t xml:space="preserve"> пункту 177.5 статті 177 цього Кодексу, за місяць,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сплата авансового внеску з податку на доходи фізичних осіб, обрахованого відповідно до положень підпункту 177.5.1</w:t>
      </w:r>
      <w:r>
        <w:rPr>
          <w:rFonts w:ascii="Times New Roman" w:hAnsi="Times New Roman" w:cs="Times New Roman"/>
          <w:sz w:val="28"/>
          <w:vertAlign w:val="superscript"/>
        </w:rPr>
        <w:t>1</w:t>
      </w:r>
      <w:r>
        <w:rPr>
          <w:rFonts w:ascii="Times New Roman" w:hAnsi="Times New Roman" w:cs="Times New Roman"/>
          <w:sz w:val="28"/>
        </w:rPr>
        <w:t xml:space="preserve"> пункту 177.5 статті 177 цього Кодексу, для платників податку, які здійснюють роздрібну торгівлю пальним, здійснюється протягом 20 календарних днів з дати набрання чинності Законом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Таке грошове зобов’язання у вигляді авансового внеску з податку на доходи фізичних осіб вважається узгодженим у момент його виникнення, який визначається за календарною датою, встановленою цим абзацом для граничного строку сплати авансового внеску.</w:t>
      </w:r>
    </w:p>
    <w:p w14:paraId="56993471" w14:textId="77777777" w:rsidR="00DF214B" w:rsidRDefault="00565001">
      <w:pPr>
        <w:ind w:firstLine="273"/>
        <w:jc w:val="both"/>
      </w:pPr>
      <w:r>
        <w:rPr>
          <w:rFonts w:ascii="Times New Roman" w:hAnsi="Times New Roman" w:cs="Times New Roman"/>
          <w:sz w:val="28"/>
        </w:rPr>
        <w:t xml:space="preserve"> 35. До складу загального місячного (річного) оподатковуваного доходу платника податку за 2024 та 2025 податкові (звітні) роки не включається дохід у вигляді державної грошової допомоги (</w:t>
      </w:r>
      <w:proofErr w:type="spellStart"/>
      <w:r>
        <w:rPr>
          <w:rFonts w:ascii="Times New Roman" w:hAnsi="Times New Roman" w:cs="Times New Roman"/>
          <w:sz w:val="28"/>
        </w:rPr>
        <w:t>кешбеку</w:t>
      </w:r>
      <w:proofErr w:type="spellEnd"/>
      <w:r>
        <w:rPr>
          <w:rFonts w:ascii="Times New Roman" w:hAnsi="Times New Roman" w:cs="Times New Roman"/>
          <w:sz w:val="28"/>
        </w:rPr>
        <w:t xml:space="preserve">), отриманий в рамках реалізації експериментального проекту щодо надання державної грошової допомоги покупцям товарів та послуг українського виробництва в рамках Всеукраїнської економічної платформи “Зроблено в Україні”, затвердженого Кабінетом Міністрів України». </w:t>
      </w:r>
    </w:p>
    <w:p w14:paraId="4E7DC730" w14:textId="77777777" w:rsidR="00DF214B" w:rsidRDefault="00565001">
      <w:pPr>
        <w:ind w:firstLine="273"/>
        <w:jc w:val="both"/>
      </w:pPr>
      <w:r>
        <w:rPr>
          <w:rFonts w:ascii="Times New Roman" w:hAnsi="Times New Roman" w:cs="Times New Roman"/>
          <w:sz w:val="28"/>
        </w:rPr>
        <w:t>2) у підрозділі 4:</w:t>
      </w:r>
    </w:p>
    <w:p w14:paraId="4A4F6B1B" w14:textId="77777777" w:rsidR="00DF214B" w:rsidRDefault="00565001">
      <w:pPr>
        <w:ind w:firstLine="273"/>
        <w:jc w:val="both"/>
      </w:pPr>
      <w:r>
        <w:rPr>
          <w:rFonts w:ascii="Times New Roman" w:hAnsi="Times New Roman" w:cs="Times New Roman"/>
          <w:sz w:val="28"/>
        </w:rPr>
        <w:t xml:space="preserve">абзац п’ятий пункту 68 доповнити словами </w:t>
      </w:r>
      <w:r w:rsidR="00443360">
        <w:rPr>
          <w:rFonts w:ascii="Times New Roman" w:hAnsi="Times New Roman" w:cs="Times New Roman"/>
          <w:sz w:val="28"/>
        </w:rPr>
        <w:t xml:space="preserve">і цифрами </w:t>
      </w:r>
      <w:r>
        <w:rPr>
          <w:rFonts w:ascii="Times New Roman" w:hAnsi="Times New Roman" w:cs="Times New Roman"/>
          <w:sz w:val="28"/>
        </w:rPr>
        <w:t>"з урахуванням особливостей, визначених пунктом 70 цього підрозділу";</w:t>
      </w:r>
    </w:p>
    <w:p w14:paraId="63CCCF83" w14:textId="77777777" w:rsidR="00DF214B" w:rsidRDefault="00565001">
      <w:pPr>
        <w:ind w:firstLine="273"/>
        <w:jc w:val="both"/>
      </w:pPr>
      <w:r>
        <w:rPr>
          <w:rFonts w:ascii="Times New Roman" w:hAnsi="Times New Roman" w:cs="Times New Roman"/>
          <w:sz w:val="28"/>
        </w:rPr>
        <w:t>доповнити пунктами 70 і 71 такого змісту:</w:t>
      </w:r>
    </w:p>
    <w:p w14:paraId="4341B339" w14:textId="77777777" w:rsidR="00DF214B" w:rsidRDefault="00565001">
      <w:pPr>
        <w:ind w:firstLine="273"/>
        <w:jc w:val="both"/>
      </w:pPr>
      <w:r>
        <w:rPr>
          <w:rFonts w:ascii="Times New Roman" w:hAnsi="Times New Roman" w:cs="Times New Roman"/>
          <w:sz w:val="28"/>
        </w:rPr>
        <w:t>"70. Установити, що за результатами податкового (звітного) 2024 року базова (основна) ставка податку на прибуток підприємств для цілей оподаткування прибутку банків, а також для застосування щодо банків положень пункту 57.1</w:t>
      </w:r>
      <w:r>
        <w:rPr>
          <w:rFonts w:ascii="Times New Roman" w:hAnsi="Times New Roman" w:cs="Times New Roman"/>
          <w:sz w:val="28"/>
          <w:vertAlign w:val="superscript"/>
        </w:rPr>
        <w:t>1</w:t>
      </w:r>
      <w:r>
        <w:rPr>
          <w:rFonts w:ascii="Times New Roman" w:hAnsi="Times New Roman" w:cs="Times New Roman"/>
          <w:sz w:val="28"/>
        </w:rPr>
        <w:t xml:space="preserve"> статті 57 цього Кодексу становить 50 відсотків.</w:t>
      </w:r>
    </w:p>
    <w:p w14:paraId="4A857B5B" w14:textId="77777777" w:rsidR="00DF214B" w:rsidRDefault="00565001">
      <w:pPr>
        <w:ind w:firstLine="273"/>
        <w:jc w:val="both"/>
      </w:pPr>
      <w:r>
        <w:rPr>
          <w:rFonts w:ascii="Times New Roman" w:hAnsi="Times New Roman" w:cs="Times New Roman"/>
          <w:sz w:val="28"/>
        </w:rPr>
        <w:t xml:space="preserve">Сума податку на прибуток підприємств за 2024 рік за ставкою 50 відсотків визначається за звітний період – 2024 рік у податковій декларації з податку на прибуток підприємств за такий податковий (звітний) рік. Нарахування та сплата грошового зобов’язання з податку на прибуток підприємств за попередні податкові (звітні) періоди </w:t>
      </w:r>
      <w:r>
        <w:rPr>
          <w:rFonts w:ascii="Times New Roman" w:hAnsi="Times New Roman" w:cs="Times New Roman"/>
          <w:sz w:val="28"/>
        </w:rPr>
        <w:lastRenderedPageBreak/>
        <w:t>2024 року (квартал, півріччя та три квартали) за базовою (основною) ставкою, що діяла до набрання чинності Законом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не є порушенням правил нарахування та сплати грошового зобов’язання з податку на прибуток підприємств.</w:t>
      </w:r>
    </w:p>
    <w:p w14:paraId="7DDA303D" w14:textId="77777777" w:rsidR="00DF214B" w:rsidRDefault="00565001">
      <w:pPr>
        <w:ind w:firstLine="273"/>
        <w:jc w:val="both"/>
      </w:pPr>
      <w:r>
        <w:rPr>
          <w:rFonts w:ascii="Times New Roman" w:hAnsi="Times New Roman" w:cs="Times New Roman"/>
          <w:sz w:val="28"/>
        </w:rPr>
        <w:t>За результатами податкового (звітного) 2024 року банки не застосовують положення, передбачені підпунктом 140.4.4 пункту 140.4 статті 140 цього Кодексу, та не зменшують фінансовий результат до оподаткування на суму від’ємного значення об’єкта оподаткування минулих податкових (звітних) років.</w:t>
      </w:r>
    </w:p>
    <w:p w14:paraId="3679A0BA" w14:textId="77777777" w:rsidR="00DF214B" w:rsidRDefault="00565001">
      <w:pPr>
        <w:ind w:firstLine="273"/>
        <w:jc w:val="both"/>
      </w:pPr>
      <w:r>
        <w:rPr>
          <w:rFonts w:ascii="Times New Roman" w:hAnsi="Times New Roman" w:cs="Times New Roman"/>
          <w:sz w:val="28"/>
        </w:rPr>
        <w:t>У разі застосування за попередні податкові (звітні) періоди 2024 року положень, передбачених підпунктом 140.4.4 пункту 140.4 статті 140 цього Кодексу, та/або сплати авансових внесків з податку на прибуток підприємств, передбачених пунктом 57.1</w:t>
      </w:r>
      <w:r>
        <w:rPr>
          <w:rFonts w:ascii="Times New Roman" w:hAnsi="Times New Roman" w:cs="Times New Roman"/>
          <w:sz w:val="28"/>
          <w:vertAlign w:val="superscript"/>
        </w:rPr>
        <w:t>1</w:t>
      </w:r>
      <w:r>
        <w:rPr>
          <w:rFonts w:ascii="Times New Roman" w:hAnsi="Times New Roman" w:cs="Times New Roman"/>
          <w:sz w:val="28"/>
        </w:rPr>
        <w:t xml:space="preserve"> статті 57 цього Кодексу за ставкою 25 відсотків, банки у складі податкової декларації з податку на прибуток підприємств за 2024 рік відображають уточнені показники (суми від’ємного значення об’єкта оподаткування минулих податкових (звітних) періодів, у тому числі за період з 1 січня 2024 року, суми авансових внесків з податку на прибуток підприємств при виплаті дивідендів за ставкою 50 відсотків), що містяться у поданих ними раніше податкових деклараціях з податку на прибуток підприємств. У разі відображення уточнених показників з підстав, визначених цим пунктом, санкції, передбачені статтею 50 цього Кодексу, не застосовуються. У разі виникнення додаткового грошового зобов’язання, яке виникає внаслідок передбаченого цим пунктом уточнення показників, таке грошове зобов’язання підлягає сплаті у строки, встановлені для сплати податкового зобов’язання за результатами 2024 року.</w:t>
      </w:r>
    </w:p>
    <w:p w14:paraId="7317D01E" w14:textId="77777777" w:rsidR="00DF214B" w:rsidRDefault="00565001">
      <w:pPr>
        <w:ind w:firstLine="273"/>
        <w:jc w:val="both"/>
      </w:pPr>
      <w:r>
        <w:rPr>
          <w:rFonts w:ascii="Times New Roman" w:hAnsi="Times New Roman" w:cs="Times New Roman"/>
          <w:sz w:val="28"/>
        </w:rPr>
        <w:t>Сума від’ємного значення об’єкта оподаткування минулих податкових (звітних) років, не врахована у зменшення об’єкта оподаткування податком на прибуток підприємств, у тому числі отриманого з 1 січня 2024 року по 31 грудня 2024 року, зменшує фінансовий результат до оподаткування майбутніх податкових (звітних) періодів починаючи з 1 січня 2025 року в порядку, визначеному підпунктом 140.4.4 пункту 140.4 статті 140 цього Кодексу.</w:t>
      </w:r>
    </w:p>
    <w:p w14:paraId="7397F2DA" w14:textId="77777777" w:rsidR="00DF214B" w:rsidRDefault="00565001">
      <w:pPr>
        <w:ind w:firstLine="273"/>
        <w:jc w:val="both"/>
      </w:pPr>
      <w:r>
        <w:rPr>
          <w:rFonts w:ascii="Times New Roman" w:hAnsi="Times New Roman" w:cs="Times New Roman"/>
          <w:sz w:val="28"/>
        </w:rPr>
        <w:t xml:space="preserve">71. Установити, що положення пункту 137.12 статті 137 та пункту 141.14 статті 141 цього Кодексу застосовуються з першого числа місяця,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w:t>
      </w:r>
    </w:p>
    <w:p w14:paraId="274C7B06" w14:textId="77777777" w:rsidR="00DF214B" w:rsidRDefault="00565001">
      <w:pPr>
        <w:ind w:firstLine="273"/>
        <w:jc w:val="both"/>
      </w:pPr>
      <w:r>
        <w:rPr>
          <w:rFonts w:ascii="Times New Roman" w:hAnsi="Times New Roman" w:cs="Times New Roman"/>
          <w:sz w:val="28"/>
        </w:rPr>
        <w:t xml:space="preserve">Як виняток з положень пункту 141.14 статті 141 цього Кодексу, за місяць,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сплата авансового внеску з податку на прибуток підприємств, обрахованого відповідно до положень пункту 141.14 статті 141 цього Кодексу, для платників податку, які здійснюють роздрібну торгівлю пальним, здійснюється протягом 20 календарних днів з дати набрання чинності Законом України </w:t>
      </w:r>
      <w:r>
        <w:rPr>
          <w:rFonts w:ascii="Times New Roman" w:hAnsi="Times New Roman" w:cs="Times New Roman"/>
          <w:sz w:val="28"/>
        </w:rPr>
        <w:lastRenderedPageBreak/>
        <w:t>"Про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Таке грошове зобов’язання у вигляді авансового внеску з податку на прибуток підприємств вважається узгодженим у момент виникнення такого зобов’язання, який визначається за календарною датою, встановленою цим абзацом для граничного строку сплати авансового внеску»;</w:t>
      </w:r>
    </w:p>
    <w:p w14:paraId="3C186953" w14:textId="77777777" w:rsidR="00DF214B" w:rsidRDefault="00565001">
      <w:pPr>
        <w:ind w:firstLine="273"/>
        <w:jc w:val="both"/>
        <w:rPr>
          <w:rFonts w:ascii="Times New Roman" w:hAnsi="Times New Roman" w:cs="Times New Roman"/>
          <w:sz w:val="28"/>
        </w:rPr>
      </w:pPr>
      <w:r>
        <w:rPr>
          <w:rFonts w:ascii="Times New Roman" w:hAnsi="Times New Roman" w:cs="Times New Roman"/>
          <w:sz w:val="28"/>
        </w:rPr>
        <w:t>3) у підрозділі 10:</w:t>
      </w:r>
    </w:p>
    <w:p w14:paraId="0F8D6E52" w14:textId="77777777" w:rsidR="002A7C33" w:rsidRPr="002A7C33" w:rsidRDefault="00BA2EFD"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у пункті 16</w:t>
      </w:r>
      <w:r>
        <w:rPr>
          <w:rFonts w:ascii="Times New Roman" w:eastAsia="Calibri" w:hAnsi="Times New Roman" w:cs="Times New Roman"/>
          <w:sz w:val="28"/>
          <w:szCs w:val="28"/>
          <w:vertAlign w:val="superscript"/>
        </w:rPr>
        <w:t>1</w:t>
      </w:r>
      <w:r w:rsidR="002A7C33" w:rsidRPr="002A7C33">
        <w:rPr>
          <w:rFonts w:ascii="Times New Roman" w:eastAsia="Calibri" w:hAnsi="Times New Roman" w:cs="Times New Roman"/>
          <w:sz w:val="28"/>
          <w:szCs w:val="28"/>
        </w:rPr>
        <w:t>:</w:t>
      </w:r>
    </w:p>
    <w:p w14:paraId="3FCDF91C" w14:textId="77777777"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підпункти 1.1-1.3 викласти в такій редакції:</w:t>
      </w:r>
    </w:p>
    <w:p w14:paraId="5BDA7F49" w14:textId="77777777"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«1.1. Платниками збору є:</w:t>
      </w:r>
    </w:p>
    <w:p w14:paraId="685204BC" w14:textId="77777777"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1) особи, визначені пунктом 162.1 статті 162 цього Кодексу;</w:t>
      </w:r>
    </w:p>
    <w:p w14:paraId="2D8C8BBF" w14:textId="77777777"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 xml:space="preserve">2) фізичні особи-підприємці – платники єдиного податку першої, другої та четвертої групи; </w:t>
      </w:r>
    </w:p>
    <w:p w14:paraId="03D9E400" w14:textId="77777777"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3) платники єдиного податку третьої групи.</w:t>
      </w:r>
    </w:p>
    <w:p w14:paraId="590C7DA9" w14:textId="77777777"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Військовий збір для платників збору, зазначених у підпунктах 2 та 3 цього підпункту встановлюється з 1 жовтня 2024 року по 31 грудня року,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w:t>
      </w:r>
    </w:p>
    <w:p w14:paraId="4F3D95EF" w14:textId="77777777"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1.2. Об’єктом оподаткування збором є:</w:t>
      </w:r>
    </w:p>
    <w:p w14:paraId="08ADCDFD" w14:textId="77777777"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1) для платників, зазначених у підпункті 1 підпункту 1.1 цього пункту, – доходи, визначені статтею 163 цього Кодексу;</w:t>
      </w:r>
    </w:p>
    <w:p w14:paraId="0EC4266D" w14:textId="77777777"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2) для платників, зазначених у підпункті 2 підпункту 1.1 цього пункту, – щомісячна сума, що дорівнює розміру мінімальної заробітної плати, встановленої законом на 1 січня податкового (звітного) року;</w:t>
      </w:r>
    </w:p>
    <w:p w14:paraId="1602C9F7" w14:textId="77777777"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3) для платників, зазначених у підпункті 3 підпункту 1.1 цього пункту, – доходи, визначені статтею 292 цього Кодексу.</w:t>
      </w:r>
    </w:p>
    <w:p w14:paraId="040ABC36" w14:textId="77777777"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1.3. Ставка збору становить:</w:t>
      </w:r>
    </w:p>
    <w:p w14:paraId="2AE30EED" w14:textId="77777777"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 xml:space="preserve">1) для платників, зазначених у підпункті 1 підпункту 1.1 цього пункту, – 5 відсотків від об’єкта оподаткування, визначеного підпунктом 1 підпункту 1.2 цього пункту; </w:t>
      </w:r>
    </w:p>
    <w:p w14:paraId="63C0737C" w14:textId="77777777"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2) для платників, зазначених у підпункті 2 підпункту 1.1 цього пункту, – 10 відсотків розміру мінімальної заробітної плати, встановленої законом на 1 січня податкового (звітного) року, з розрахунку на календарний місяць;</w:t>
      </w:r>
    </w:p>
    <w:p w14:paraId="691B50A2" w14:textId="77777777" w:rsid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3) для платників, зазначених у підпункті 3 підпункту 1.1 цього пункту, – 1 відсоток від доходу, визначеного згідно зі статтею 292 цього Кодексу</w:t>
      </w:r>
      <w:r>
        <w:rPr>
          <w:rFonts w:ascii="Times New Roman" w:eastAsia="Calibri" w:hAnsi="Times New Roman" w:cs="Times New Roman"/>
          <w:sz w:val="28"/>
          <w:szCs w:val="28"/>
        </w:rPr>
        <w:t>;</w:t>
      </w:r>
    </w:p>
    <w:p w14:paraId="57F148F7" w14:textId="77777777"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4) для військовослужбовців та</w:t>
      </w:r>
      <w:r>
        <w:rPr>
          <w:rFonts w:ascii="Times New Roman" w:eastAsia="Calibri" w:hAnsi="Times New Roman" w:cs="Times New Roman"/>
          <w:sz w:val="28"/>
          <w:szCs w:val="28"/>
        </w:rPr>
        <w:t xml:space="preserve"> </w:t>
      </w:r>
      <w:r w:rsidRPr="002A7C33">
        <w:rPr>
          <w:rFonts w:ascii="Times New Roman" w:eastAsia="Calibri" w:hAnsi="Times New Roman" w:cs="Times New Roman"/>
          <w:sz w:val="28"/>
          <w:szCs w:val="28"/>
        </w:rPr>
        <w:t>працівників Збройних Сил, Служби безпеки,</w:t>
      </w:r>
      <w:r>
        <w:rPr>
          <w:rFonts w:ascii="Times New Roman" w:eastAsia="Calibri" w:hAnsi="Times New Roman" w:cs="Times New Roman"/>
          <w:sz w:val="28"/>
          <w:szCs w:val="28"/>
        </w:rPr>
        <w:t xml:space="preserve"> </w:t>
      </w:r>
      <w:r w:rsidRPr="002A7C33">
        <w:rPr>
          <w:rFonts w:ascii="Times New Roman" w:eastAsia="Calibri" w:hAnsi="Times New Roman" w:cs="Times New Roman"/>
          <w:sz w:val="28"/>
          <w:szCs w:val="28"/>
        </w:rPr>
        <w:t>Служби зовнішньої розвідки, Головного</w:t>
      </w:r>
      <w:r w:rsidRPr="002A7C33">
        <w:t xml:space="preserve"> </w:t>
      </w:r>
      <w:r w:rsidRPr="002A7C33">
        <w:rPr>
          <w:rFonts w:ascii="Times New Roman" w:eastAsia="Calibri" w:hAnsi="Times New Roman" w:cs="Times New Roman"/>
          <w:sz w:val="28"/>
          <w:szCs w:val="28"/>
        </w:rPr>
        <w:t>управління розвідки Міністерства оборони,</w:t>
      </w:r>
      <w:r>
        <w:rPr>
          <w:rFonts w:ascii="Times New Roman" w:eastAsia="Calibri" w:hAnsi="Times New Roman" w:cs="Times New Roman"/>
          <w:sz w:val="28"/>
          <w:szCs w:val="28"/>
        </w:rPr>
        <w:t xml:space="preserve"> Національної гвардії, Державної </w:t>
      </w:r>
      <w:r w:rsidRPr="002A7C33">
        <w:rPr>
          <w:rFonts w:ascii="Times New Roman" w:eastAsia="Calibri" w:hAnsi="Times New Roman" w:cs="Times New Roman"/>
          <w:sz w:val="28"/>
          <w:szCs w:val="28"/>
        </w:rPr>
        <w:t>прикордонн</w:t>
      </w:r>
      <w:r>
        <w:rPr>
          <w:rFonts w:ascii="Times New Roman" w:eastAsia="Calibri" w:hAnsi="Times New Roman" w:cs="Times New Roman"/>
          <w:sz w:val="28"/>
          <w:szCs w:val="28"/>
        </w:rPr>
        <w:t xml:space="preserve">ої служби, Управління державної </w:t>
      </w:r>
      <w:r w:rsidRPr="002A7C33">
        <w:rPr>
          <w:rFonts w:ascii="Times New Roman" w:eastAsia="Calibri" w:hAnsi="Times New Roman" w:cs="Times New Roman"/>
          <w:sz w:val="28"/>
          <w:szCs w:val="28"/>
        </w:rPr>
        <w:t xml:space="preserve">охорони, </w:t>
      </w:r>
      <w:r w:rsidRPr="002A7C33">
        <w:rPr>
          <w:rFonts w:ascii="Times New Roman" w:eastAsia="Calibri" w:hAnsi="Times New Roman" w:cs="Times New Roman"/>
          <w:sz w:val="28"/>
          <w:szCs w:val="28"/>
        </w:rPr>
        <w:lastRenderedPageBreak/>
        <w:t>Державної служби спеціального</w:t>
      </w:r>
      <w:r>
        <w:rPr>
          <w:rFonts w:ascii="Times New Roman" w:eastAsia="Calibri" w:hAnsi="Times New Roman" w:cs="Times New Roman"/>
          <w:sz w:val="28"/>
          <w:szCs w:val="28"/>
        </w:rPr>
        <w:t xml:space="preserve"> </w:t>
      </w:r>
      <w:r w:rsidRPr="002A7C33">
        <w:rPr>
          <w:rFonts w:ascii="Times New Roman" w:eastAsia="Calibri" w:hAnsi="Times New Roman" w:cs="Times New Roman"/>
          <w:sz w:val="28"/>
          <w:szCs w:val="28"/>
        </w:rPr>
        <w:t>зв’язку та захисту інформації, Державної</w:t>
      </w:r>
      <w:r>
        <w:rPr>
          <w:rFonts w:ascii="Times New Roman" w:eastAsia="Calibri" w:hAnsi="Times New Roman" w:cs="Times New Roman"/>
          <w:sz w:val="28"/>
          <w:szCs w:val="28"/>
        </w:rPr>
        <w:t xml:space="preserve"> </w:t>
      </w:r>
      <w:r w:rsidRPr="002A7C33">
        <w:rPr>
          <w:rFonts w:ascii="Times New Roman" w:eastAsia="Calibri" w:hAnsi="Times New Roman" w:cs="Times New Roman"/>
          <w:sz w:val="28"/>
          <w:szCs w:val="28"/>
        </w:rPr>
        <w:t>спеціальної служби транспорту – 1,5 відсотків</w:t>
      </w:r>
      <w:r>
        <w:rPr>
          <w:rFonts w:ascii="Times New Roman" w:eastAsia="Calibri" w:hAnsi="Times New Roman" w:cs="Times New Roman"/>
          <w:sz w:val="28"/>
          <w:szCs w:val="28"/>
        </w:rPr>
        <w:t xml:space="preserve"> </w:t>
      </w:r>
      <w:r w:rsidRPr="002A7C33">
        <w:rPr>
          <w:rFonts w:ascii="Times New Roman" w:eastAsia="Calibri" w:hAnsi="Times New Roman" w:cs="Times New Roman"/>
          <w:sz w:val="28"/>
          <w:szCs w:val="28"/>
        </w:rPr>
        <w:t>від об’єкта оподаткування, визначеного</w:t>
      </w:r>
      <w:r>
        <w:rPr>
          <w:rFonts w:ascii="Times New Roman" w:eastAsia="Calibri" w:hAnsi="Times New Roman" w:cs="Times New Roman"/>
          <w:sz w:val="28"/>
          <w:szCs w:val="28"/>
        </w:rPr>
        <w:t xml:space="preserve"> </w:t>
      </w:r>
      <w:r w:rsidRPr="002A7C33">
        <w:rPr>
          <w:rFonts w:ascii="Times New Roman" w:eastAsia="Calibri" w:hAnsi="Times New Roman" w:cs="Times New Roman"/>
          <w:sz w:val="28"/>
          <w:szCs w:val="28"/>
        </w:rPr>
        <w:t>підпунктом 1 підпункту 1.2 цього пункту.</w:t>
      </w:r>
    </w:p>
    <w:p w14:paraId="5E891E12" w14:textId="77777777"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Починаючи з 1 січня року наступного за роком,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збору для платників, зазначених у підпункті 1 підпункту 1.1 цього пункту, становить 1,5 відсотка від об’єкта оподаткування, визначеного підпунктом 1 підпункту 1.2 цього пункту»;</w:t>
      </w:r>
    </w:p>
    <w:p w14:paraId="4D53796C" w14:textId="77777777"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 xml:space="preserve">доповнити підпунктом </w:t>
      </w:r>
      <w:r w:rsidR="00443360">
        <w:rPr>
          <w:rFonts w:ascii="Times New Roman" w:eastAsia="Calibri" w:hAnsi="Times New Roman" w:cs="Times New Roman"/>
          <w:sz w:val="28"/>
          <w:szCs w:val="28"/>
        </w:rPr>
        <w:t>1.3</w:t>
      </w:r>
      <w:r w:rsidR="00443360">
        <w:rPr>
          <w:rFonts w:ascii="Times New Roman" w:eastAsia="Calibri" w:hAnsi="Times New Roman" w:cs="Times New Roman"/>
          <w:sz w:val="28"/>
          <w:szCs w:val="28"/>
          <w:vertAlign w:val="superscript"/>
        </w:rPr>
        <w:t xml:space="preserve">1 </w:t>
      </w:r>
      <w:r w:rsidRPr="002A7C33">
        <w:rPr>
          <w:rFonts w:ascii="Times New Roman" w:eastAsia="Calibri" w:hAnsi="Times New Roman" w:cs="Times New Roman"/>
          <w:sz w:val="28"/>
          <w:szCs w:val="28"/>
        </w:rPr>
        <w:t>такого змісту:</w:t>
      </w:r>
    </w:p>
    <w:p w14:paraId="1665F8C2" w14:textId="77777777" w:rsidR="002A7C33" w:rsidRPr="002A7C33" w:rsidRDefault="00BA2EFD"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«1.3</w:t>
      </w:r>
      <w:r>
        <w:rPr>
          <w:rFonts w:ascii="Times New Roman" w:eastAsia="Calibri" w:hAnsi="Times New Roman" w:cs="Times New Roman"/>
          <w:sz w:val="28"/>
          <w:szCs w:val="28"/>
          <w:vertAlign w:val="superscript"/>
        </w:rPr>
        <w:t>1</w:t>
      </w:r>
      <w:r w:rsidR="002A7C33" w:rsidRPr="002A7C33">
        <w:rPr>
          <w:rFonts w:ascii="Times New Roman" w:eastAsia="Calibri" w:hAnsi="Times New Roman" w:cs="Times New Roman"/>
          <w:sz w:val="28"/>
          <w:szCs w:val="28"/>
        </w:rPr>
        <w:t>. Платники збору, зазначені у підпункті 2 підпункту 1.1 цього пункту, сплачують військовий збір шляхом здійснення авансового внеску не пізніше 20 числа (включно) поточного місяця. Такі платники можуть здійснити сплату військового збору авансовим внеском за весь податковий (звітний) період (квартал, рік), але не більш як до кінця поточного звітного року. Нарахування авансових внесків для платників збору, зазначених у підпункті 2 підпункту 1.1 цього пункту, здійснюється контролюючими органами.</w:t>
      </w:r>
    </w:p>
    <w:p w14:paraId="6104D9C1" w14:textId="77777777"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Платники збору, зазначені у підпункті 3 підпункту 1.1 цього пункту, сплачують військовий збір протягом 10 календарних днів після граничного строку подання податкової декларації платника єдиного податку за податковий (звітний) квартал.</w:t>
      </w:r>
    </w:p>
    <w:p w14:paraId="1222B28F" w14:textId="77777777"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 xml:space="preserve">Платники збору, зазначені у підпунктах 2 та 3 підпункту 1.1 цього пункту, відображають суми військового збору (в тому числі щомісячні авансові внески військового збору) у складі податкової декларації платника єдиного податку. </w:t>
      </w:r>
    </w:p>
    <w:p w14:paraId="5828CB93" w14:textId="77777777"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Платники збору, зазначені у підпунктах 2 та 3 підпункту 1.1 цього пункту, несуть відповідальність за порушення правил сплати (перерахування) сум військового збору у розмірах, встановлених цим Кодексом за порушення правил сплати (перерахування) сум єдиного податку для відповідної групи платників єдиного податку»;</w:t>
      </w:r>
    </w:p>
    <w:p w14:paraId="3016A603" w14:textId="77777777"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підпункти 1.4-1.6 викласти в такій редакції:</w:t>
      </w:r>
    </w:p>
    <w:p w14:paraId="6FEB923C" w14:textId="77777777"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«1.4. Нарахування, утримання та сплата (перерахування) збору з доходів платників збору, зазначених у підпункті 1 підпункту 1.1 цього пункту, здійснюється в порядку, встановленому розділом IV цього Кодексу, з урахуванням особливостей, визначених підрозділом 1 цього розділу, за ставкою, визначеною підпунктом 1 підпункту 1.3 цього пункту.</w:t>
      </w:r>
    </w:p>
    <w:p w14:paraId="3B55FD23" w14:textId="77777777"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 xml:space="preserve">1.5. Відповідальними за утримання (нарахування) та сплату (перерахування) збору до бюджету з доходів платників, зазначених у підпункті 1 підпункту 1.1 цього пункту, є особи, визначені у статті 171 цього Кодексу. </w:t>
      </w:r>
    </w:p>
    <w:p w14:paraId="6CDCEC92" w14:textId="77777777" w:rsidR="002A7C33" w:rsidRPr="00EF41FE" w:rsidRDefault="002A7C33" w:rsidP="00EF41FE">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1.6. Платники збору, зазначені у підпункті 1 підпункту 1.1 цього пункту, зобов’язані забезпечувати виконання податкових зобов’язань у формі та спосіб, визна</w:t>
      </w:r>
      <w:r>
        <w:rPr>
          <w:rFonts w:ascii="Times New Roman" w:eastAsia="Calibri" w:hAnsi="Times New Roman" w:cs="Times New Roman"/>
          <w:sz w:val="28"/>
          <w:szCs w:val="28"/>
        </w:rPr>
        <w:t>чені статтею 176 цього Кодексу»;</w:t>
      </w:r>
    </w:p>
    <w:p w14:paraId="726C9A77" w14:textId="77777777" w:rsidR="00DF214B" w:rsidRDefault="00565001">
      <w:pPr>
        <w:ind w:firstLine="273"/>
        <w:jc w:val="both"/>
      </w:pPr>
      <w:r>
        <w:rPr>
          <w:rFonts w:ascii="Times New Roman" w:hAnsi="Times New Roman" w:cs="Times New Roman"/>
          <w:sz w:val="28"/>
        </w:rPr>
        <w:t xml:space="preserve">пункт 64 доповнити абзацами </w:t>
      </w:r>
      <w:r w:rsidR="00E673C6">
        <w:rPr>
          <w:rFonts w:ascii="Times New Roman" w:hAnsi="Times New Roman" w:cs="Times New Roman"/>
          <w:sz w:val="28"/>
        </w:rPr>
        <w:t xml:space="preserve">другим і третім </w:t>
      </w:r>
      <w:r>
        <w:rPr>
          <w:rFonts w:ascii="Times New Roman" w:hAnsi="Times New Roman" w:cs="Times New Roman"/>
          <w:sz w:val="28"/>
        </w:rPr>
        <w:t xml:space="preserve">такого змісту: </w:t>
      </w:r>
    </w:p>
    <w:p w14:paraId="4B6ECA21" w14:textId="77777777" w:rsidR="00DF214B" w:rsidRDefault="00565001">
      <w:pPr>
        <w:ind w:firstLine="273"/>
        <w:jc w:val="both"/>
      </w:pPr>
      <w:r>
        <w:rPr>
          <w:rFonts w:ascii="Times New Roman" w:hAnsi="Times New Roman" w:cs="Times New Roman"/>
          <w:sz w:val="28"/>
        </w:rPr>
        <w:lastRenderedPageBreak/>
        <w:t xml:space="preserve"> "Для цілей застосування абзацу шостого пункту 38</w:t>
      </w:r>
      <w:r>
        <w:rPr>
          <w:rFonts w:ascii="Times New Roman" w:hAnsi="Times New Roman" w:cs="Times New Roman"/>
          <w:sz w:val="28"/>
          <w:vertAlign w:val="superscript"/>
        </w:rPr>
        <w:t>1</w:t>
      </w:r>
      <w:r>
        <w:rPr>
          <w:rFonts w:ascii="Times New Roman" w:hAnsi="Times New Roman" w:cs="Times New Roman"/>
          <w:sz w:val="28"/>
        </w:rPr>
        <w:t>.2 статті 38</w:t>
      </w:r>
      <w:r>
        <w:rPr>
          <w:rFonts w:ascii="Times New Roman" w:hAnsi="Times New Roman" w:cs="Times New Roman"/>
          <w:sz w:val="28"/>
          <w:vertAlign w:val="superscript"/>
        </w:rPr>
        <w:t>1</w:t>
      </w:r>
      <w:r>
        <w:rPr>
          <w:rFonts w:ascii="Times New Roman" w:hAnsi="Times New Roman" w:cs="Times New Roman"/>
          <w:sz w:val="28"/>
        </w:rPr>
        <w:t xml:space="preserve"> цього Кодексу відомості про місцезнаходження земельних ділянок відносно меж населених пунктів визначаються згідно з даними про межі адміністративно-територіальних одиниць, внесеними до Державного земельного кадастру. </w:t>
      </w:r>
    </w:p>
    <w:p w14:paraId="744D3A6A" w14:textId="77777777" w:rsidR="00DF214B" w:rsidRDefault="00565001">
      <w:pPr>
        <w:ind w:firstLine="273"/>
        <w:jc w:val="both"/>
      </w:pPr>
      <w:r>
        <w:rPr>
          <w:rFonts w:ascii="Times New Roman" w:hAnsi="Times New Roman" w:cs="Times New Roman"/>
          <w:sz w:val="28"/>
        </w:rPr>
        <w:t xml:space="preserve"> У разі відсутності таких даних у Державному земельному кадастрі до земельних ділянок у межах населених пунктів відносяться земельні ділянки, які розташовані на території сіл, селищ, міст, відповідно до даних індексних кадастрових карт (планів) Державного земельного кадастру»;</w:t>
      </w:r>
    </w:p>
    <w:p w14:paraId="51C6D9F6" w14:textId="77777777" w:rsidR="00DF214B" w:rsidRDefault="00565001">
      <w:pPr>
        <w:ind w:firstLine="273"/>
        <w:jc w:val="both"/>
      </w:pPr>
      <w:r>
        <w:rPr>
          <w:rFonts w:ascii="Times New Roman" w:hAnsi="Times New Roman" w:cs="Times New Roman"/>
          <w:sz w:val="28"/>
        </w:rPr>
        <w:t>доповнити пунктом 67</w:t>
      </w:r>
      <w:r>
        <w:rPr>
          <w:rFonts w:ascii="Times New Roman" w:hAnsi="Times New Roman" w:cs="Times New Roman"/>
          <w:sz w:val="28"/>
          <w:vertAlign w:val="superscript"/>
        </w:rPr>
        <w:t>1</w:t>
      </w:r>
      <w:r>
        <w:rPr>
          <w:rFonts w:ascii="Times New Roman" w:hAnsi="Times New Roman" w:cs="Times New Roman"/>
          <w:sz w:val="28"/>
        </w:rPr>
        <w:t xml:space="preserve"> такого змісту:</w:t>
      </w:r>
    </w:p>
    <w:p w14:paraId="54A48A1B" w14:textId="77777777" w:rsidR="00DF214B" w:rsidRDefault="00565001">
      <w:pPr>
        <w:ind w:firstLine="273"/>
        <w:jc w:val="both"/>
      </w:pPr>
      <w:r>
        <w:rPr>
          <w:rFonts w:ascii="Times New Roman" w:hAnsi="Times New Roman" w:cs="Times New Roman"/>
          <w:sz w:val="28"/>
        </w:rPr>
        <w:t>«67</w:t>
      </w:r>
      <w:r>
        <w:rPr>
          <w:rFonts w:ascii="Times New Roman" w:hAnsi="Times New Roman" w:cs="Times New Roman"/>
          <w:sz w:val="28"/>
          <w:vertAlign w:val="superscript"/>
        </w:rPr>
        <w:t>1</w:t>
      </w:r>
      <w:r>
        <w:rPr>
          <w:rFonts w:ascii="Times New Roman" w:hAnsi="Times New Roman" w:cs="Times New Roman"/>
          <w:sz w:val="28"/>
        </w:rPr>
        <w:t>. Установити, що при визначенні мінімального податкового зобов’язання за 2025 рік та наступні роки, закінчуючи роком,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коефіцієнт "К", визначений у підпунктах 38</w:t>
      </w:r>
      <w:r>
        <w:rPr>
          <w:rFonts w:ascii="Times New Roman" w:hAnsi="Times New Roman" w:cs="Times New Roman"/>
          <w:sz w:val="28"/>
          <w:vertAlign w:val="superscript"/>
        </w:rPr>
        <w:t>1</w:t>
      </w:r>
      <w:r>
        <w:rPr>
          <w:rFonts w:ascii="Times New Roman" w:hAnsi="Times New Roman" w:cs="Times New Roman"/>
          <w:sz w:val="28"/>
        </w:rPr>
        <w:t>.1.1 і 38</w:t>
      </w:r>
      <w:r>
        <w:rPr>
          <w:rFonts w:ascii="Times New Roman" w:hAnsi="Times New Roman" w:cs="Times New Roman"/>
          <w:sz w:val="28"/>
          <w:vertAlign w:val="superscript"/>
        </w:rPr>
        <w:t>1</w:t>
      </w:r>
      <w:r>
        <w:rPr>
          <w:rFonts w:ascii="Times New Roman" w:hAnsi="Times New Roman" w:cs="Times New Roman"/>
          <w:sz w:val="28"/>
        </w:rPr>
        <w:t>.1.2 статті 38</w:t>
      </w:r>
      <w:r>
        <w:rPr>
          <w:rFonts w:ascii="Times New Roman" w:hAnsi="Times New Roman" w:cs="Times New Roman"/>
          <w:sz w:val="28"/>
          <w:vertAlign w:val="superscript"/>
        </w:rPr>
        <w:t>1</w:t>
      </w:r>
      <w:r>
        <w:rPr>
          <w:rFonts w:ascii="Times New Roman" w:hAnsi="Times New Roman" w:cs="Times New Roman"/>
          <w:sz w:val="28"/>
        </w:rPr>
        <w:t xml:space="preserve"> цього Кодексу, застосовується із значенням 0,057»;</w:t>
      </w:r>
    </w:p>
    <w:p w14:paraId="4753228C" w14:textId="77777777" w:rsidR="00DF214B" w:rsidRDefault="00565001">
      <w:pPr>
        <w:ind w:firstLine="273"/>
        <w:jc w:val="both"/>
      </w:pPr>
      <w:r>
        <w:rPr>
          <w:rFonts w:ascii="Times New Roman" w:hAnsi="Times New Roman" w:cs="Times New Roman"/>
          <w:sz w:val="28"/>
        </w:rPr>
        <w:t xml:space="preserve">підпункт 69.5 пункту 69 доповнити абзацом другим такого змісту: </w:t>
      </w:r>
    </w:p>
    <w:p w14:paraId="5B612E8C" w14:textId="77777777" w:rsidR="00DF214B" w:rsidRDefault="00565001">
      <w:pPr>
        <w:ind w:firstLine="273"/>
        <w:jc w:val="both"/>
      </w:pPr>
      <w:r>
        <w:rPr>
          <w:rFonts w:ascii="Times New Roman" w:hAnsi="Times New Roman" w:cs="Times New Roman"/>
          <w:sz w:val="28"/>
        </w:rPr>
        <w:t>"Обсяг товарної продукції гірничого підприємства – видобутої корисної копалини (мінеральної сировини) товарної продукції гірничого підприємства із гірських порід, яка класифікується за кодом 2517 УКТ ЗЕД, що безоплатно передається на користь Збройних Сил України та добровольчих формувань територіальних громад, Національній гвардії України, Службі безпеки України, Службі зовнішньої розвідки України, Державній прикордонній службі України, Міністерству внутрішніх справ України, Управлінню державної охорони України, Державній службі спеціального зв’язку та захисту інформації України, іншим утвореним відповідно до законів України військовим формуванням, їх з’єднанням, військовим частинам, підрозділам, установам або організаціям, що утримуються за рахунок коштів державного бюджету, для потреб забезпечення оборони держави, не є об’єктом оподаткування рентною платою за користування надрами за видобування корисних копалин";</w:t>
      </w:r>
    </w:p>
    <w:p w14:paraId="3A439AF5" w14:textId="77777777" w:rsidR="00DF214B" w:rsidRDefault="00565001">
      <w:pPr>
        <w:ind w:firstLine="273"/>
        <w:jc w:val="both"/>
      </w:pPr>
      <w:r>
        <w:rPr>
          <w:rFonts w:ascii="Times New Roman" w:hAnsi="Times New Roman" w:cs="Times New Roman"/>
          <w:sz w:val="28"/>
        </w:rPr>
        <w:t>доповнити пунктом 74 такого змісту:</w:t>
      </w:r>
    </w:p>
    <w:p w14:paraId="4E9C8AA3" w14:textId="77777777" w:rsidR="00DF214B" w:rsidRDefault="00565001">
      <w:pPr>
        <w:ind w:firstLine="273"/>
        <w:jc w:val="both"/>
      </w:pPr>
      <w:r>
        <w:rPr>
          <w:rFonts w:ascii="Times New Roman" w:hAnsi="Times New Roman" w:cs="Times New Roman"/>
          <w:sz w:val="28"/>
        </w:rPr>
        <w:t>"74. Установити, що при визначенні мінімального податкового зобов’язання у період з 1 січня 2024 року по 31 грудня року,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сума мінімального податкового зобов’язання, визначена відповідно до підпунктів 38</w:t>
      </w:r>
      <w:r>
        <w:rPr>
          <w:rFonts w:ascii="Times New Roman" w:hAnsi="Times New Roman" w:cs="Times New Roman"/>
          <w:sz w:val="28"/>
          <w:vertAlign w:val="superscript"/>
        </w:rPr>
        <w:t>1</w:t>
      </w:r>
      <w:r>
        <w:rPr>
          <w:rFonts w:ascii="Times New Roman" w:hAnsi="Times New Roman" w:cs="Times New Roman"/>
          <w:sz w:val="28"/>
        </w:rPr>
        <w:t>.1.1 і 38</w:t>
      </w:r>
      <w:r>
        <w:rPr>
          <w:rFonts w:ascii="Times New Roman" w:hAnsi="Times New Roman" w:cs="Times New Roman"/>
          <w:sz w:val="28"/>
          <w:vertAlign w:val="superscript"/>
        </w:rPr>
        <w:t>1</w:t>
      </w:r>
      <w:r>
        <w:rPr>
          <w:rFonts w:ascii="Times New Roman" w:hAnsi="Times New Roman" w:cs="Times New Roman"/>
          <w:sz w:val="28"/>
        </w:rPr>
        <w:t>.1.2 статті 38</w:t>
      </w:r>
      <w:r>
        <w:rPr>
          <w:rFonts w:ascii="Times New Roman" w:hAnsi="Times New Roman" w:cs="Times New Roman"/>
          <w:sz w:val="28"/>
          <w:vertAlign w:val="superscript"/>
        </w:rPr>
        <w:t>1</w:t>
      </w:r>
      <w:r>
        <w:rPr>
          <w:rFonts w:ascii="Times New Roman" w:hAnsi="Times New Roman" w:cs="Times New Roman"/>
          <w:sz w:val="28"/>
        </w:rPr>
        <w:t xml:space="preserve"> цього Кодексу, не може становити менше 700 гривень з 1 гектара, а для земельних ділянок, у площі яких частка ріллі становить не менше 50 відсотків – 1400 гривень з 1 гектара. </w:t>
      </w:r>
    </w:p>
    <w:p w14:paraId="667F5CB0" w14:textId="77777777" w:rsidR="00DF214B" w:rsidRDefault="00565001">
      <w:pPr>
        <w:ind w:firstLine="273"/>
        <w:jc w:val="both"/>
      </w:pPr>
      <w:r>
        <w:rPr>
          <w:rFonts w:ascii="Times New Roman" w:hAnsi="Times New Roman" w:cs="Times New Roman"/>
          <w:sz w:val="28"/>
        </w:rPr>
        <w:lastRenderedPageBreak/>
        <w:t>Дія цього пункту не поширюється на земельні ділянки, земельні частки (паї), що розташовані на територіях можливих бойових дій, які включені до Переліку територій, на яких ведуться (велися) бойові дії або тимчасово окупованих Російською Федерацією".</w:t>
      </w:r>
    </w:p>
    <w:p w14:paraId="3F13C519" w14:textId="77777777" w:rsidR="002A7C33" w:rsidRDefault="002A7C33">
      <w:pPr>
        <w:ind w:firstLine="273"/>
        <w:jc w:val="both"/>
        <w:rPr>
          <w:rFonts w:ascii="Times New Roman" w:hAnsi="Times New Roman" w:cs="Times New Roman"/>
          <w:b/>
          <w:sz w:val="28"/>
        </w:rPr>
      </w:pPr>
    </w:p>
    <w:p w14:paraId="747D1EE7" w14:textId="77777777" w:rsidR="00DF214B" w:rsidRDefault="00565001">
      <w:pPr>
        <w:ind w:firstLine="273"/>
        <w:jc w:val="both"/>
      </w:pPr>
      <w:r>
        <w:rPr>
          <w:rFonts w:ascii="Times New Roman" w:hAnsi="Times New Roman" w:cs="Times New Roman"/>
          <w:b/>
          <w:sz w:val="28"/>
        </w:rPr>
        <w:t>ІІ. Прикінцеві та перехідні положення</w:t>
      </w:r>
    </w:p>
    <w:p w14:paraId="7F17876A" w14:textId="77777777" w:rsidR="00DF214B" w:rsidRDefault="00565001">
      <w:pPr>
        <w:ind w:firstLine="273"/>
        <w:jc w:val="both"/>
      </w:pPr>
      <w:r>
        <w:rPr>
          <w:rFonts w:ascii="Times New Roman" w:hAnsi="Times New Roman" w:cs="Times New Roman"/>
          <w:sz w:val="28"/>
        </w:rPr>
        <w:t>1. Цей Закон набирає чинності з дня, наступного за днем його опублікування, крім пунктів 3, 4, 9-13 (щодо внесення змін до статей 51, 70, 170, 172-174, 176 Податкового кодексу України стосовно зміни термінів подання звітності з податку на доходи фізичних осіб), пункту 6 (щодо внесення змін до пункту 136.1</w:t>
      </w:r>
      <w:r>
        <w:rPr>
          <w:rFonts w:ascii="Times New Roman" w:hAnsi="Times New Roman" w:cs="Times New Roman"/>
          <w:sz w:val="28"/>
          <w:vertAlign w:val="superscript"/>
        </w:rPr>
        <w:t>1</w:t>
      </w:r>
      <w:r>
        <w:rPr>
          <w:rFonts w:ascii="Times New Roman" w:hAnsi="Times New Roman" w:cs="Times New Roman"/>
          <w:sz w:val="28"/>
        </w:rPr>
        <w:t xml:space="preserve"> статті 136 Податкового кодексу України), підпункту 1 пункту 8 (щодо змін до пункту 141.13 статті 141 Податкового кодексу України) </w:t>
      </w:r>
      <w:r w:rsidR="000F4393">
        <w:rPr>
          <w:rFonts w:ascii="Times New Roman" w:hAnsi="Times New Roman" w:cs="Times New Roman"/>
          <w:sz w:val="28"/>
        </w:rPr>
        <w:t xml:space="preserve">розділу І цього Закону </w:t>
      </w:r>
      <w:r>
        <w:rPr>
          <w:rFonts w:ascii="Times New Roman" w:hAnsi="Times New Roman" w:cs="Times New Roman"/>
          <w:sz w:val="28"/>
        </w:rPr>
        <w:t xml:space="preserve">та підпункту 2 пункту </w:t>
      </w:r>
      <w:r w:rsidR="002A7C33">
        <w:rPr>
          <w:rFonts w:ascii="Times New Roman" w:hAnsi="Times New Roman" w:cs="Times New Roman"/>
          <w:sz w:val="28"/>
        </w:rPr>
        <w:t>4</w:t>
      </w:r>
      <w:r>
        <w:rPr>
          <w:rFonts w:ascii="Times New Roman" w:hAnsi="Times New Roman" w:cs="Times New Roman"/>
          <w:sz w:val="28"/>
        </w:rPr>
        <w:t xml:space="preserve"> розділу ІІ цього Закону (щодо внесення змін до статті 46 Закону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від 18 червня 2024 року № 3817-ІХ), які набирають чинності з 1 січня 2025 року.</w:t>
      </w:r>
    </w:p>
    <w:p w14:paraId="44B2E551" w14:textId="77777777" w:rsidR="00DF214B" w:rsidRDefault="00565001">
      <w:pPr>
        <w:ind w:firstLine="273"/>
        <w:jc w:val="both"/>
      </w:pPr>
      <w:r>
        <w:rPr>
          <w:rFonts w:ascii="Times New Roman" w:hAnsi="Times New Roman" w:cs="Times New Roman"/>
          <w:sz w:val="28"/>
        </w:rPr>
        <w:t>2. Доходи платників військового збору – осіб, визначених пунктом 162.1 статті 162 Податкового кодексу України, нараховані за наслідками податкових періодів до набрання чинності цим Законом, оподатковуються за ставкою військового збору, що діяла до набрання чинності цим Законом, незалежно від дати їх фактичної виплати (надання), крім випадків, прямо передбачених Податковим кодексом України.</w:t>
      </w:r>
    </w:p>
    <w:p w14:paraId="1E143F5A" w14:textId="77777777" w:rsidR="00DF214B" w:rsidRDefault="00565001">
      <w:pPr>
        <w:ind w:firstLine="273"/>
        <w:jc w:val="both"/>
      </w:pPr>
      <w:r>
        <w:rPr>
          <w:rFonts w:ascii="Times New Roman" w:hAnsi="Times New Roman" w:cs="Times New Roman"/>
          <w:sz w:val="28"/>
        </w:rPr>
        <w:t>3. Установити, що до порядку підготовки та прийняття нормативно-правових актів, які приймаються на виконання вимог цього Закону, не застосовуються вимоги Закону України "Про засади державної регуляторної політики у сфері господарської діяльності".</w:t>
      </w:r>
    </w:p>
    <w:p w14:paraId="09CF1AE4" w14:textId="77777777" w:rsidR="00DF214B" w:rsidRDefault="00565001">
      <w:pPr>
        <w:ind w:firstLine="273"/>
        <w:jc w:val="both"/>
      </w:pPr>
      <w:r>
        <w:rPr>
          <w:rFonts w:ascii="Times New Roman" w:hAnsi="Times New Roman" w:cs="Times New Roman"/>
          <w:sz w:val="28"/>
        </w:rPr>
        <w:t xml:space="preserve">4. Внести зміни до таких законів України: </w:t>
      </w:r>
    </w:p>
    <w:p w14:paraId="69476355" w14:textId="77777777" w:rsidR="00DF214B" w:rsidRDefault="00565001">
      <w:pPr>
        <w:ind w:firstLine="273"/>
        <w:jc w:val="both"/>
      </w:pPr>
      <w:r>
        <w:rPr>
          <w:rFonts w:ascii="Times New Roman" w:hAnsi="Times New Roman" w:cs="Times New Roman"/>
          <w:sz w:val="28"/>
        </w:rPr>
        <w:t xml:space="preserve">1) статтю 9 Закону України «Про застосування реєстраторів розрахункових операцій у сфері торгівлі, громадського харчування та послуг» (Відомості Верховної Ради України, 2000 р., № 38, ст. 315 із наступними змінами) доповнити частиною другою такого змісту: </w:t>
      </w:r>
    </w:p>
    <w:p w14:paraId="72BAB128" w14:textId="77777777" w:rsidR="00DF214B" w:rsidRDefault="00565001">
      <w:pPr>
        <w:ind w:firstLine="273"/>
        <w:jc w:val="both"/>
      </w:pPr>
      <w:r>
        <w:rPr>
          <w:rFonts w:ascii="Times New Roman" w:hAnsi="Times New Roman" w:cs="Times New Roman"/>
          <w:sz w:val="28"/>
        </w:rPr>
        <w:t xml:space="preserve">"Положення цієї статті не звільняють від обов’язку застосування реєстраторів розрахункових операцій та/або програмних реєстраторів розрахункових операцій під час здійснення діяльності у сфері організації та проведення азартних ігор, у тому числі під час прийняття або повернення коштів, внесених прямо або опосередковано для участі в азартних іграх, виплати коштів гравцям, а також продажу та/або обміну ігрових замінників гривні, у тому числі електронних грошових замінників"; </w:t>
      </w:r>
    </w:p>
    <w:p w14:paraId="7F2B4057" w14:textId="77777777" w:rsidR="00DF214B" w:rsidRDefault="00565001">
      <w:pPr>
        <w:ind w:firstLine="273"/>
        <w:jc w:val="both"/>
      </w:pPr>
      <w:r>
        <w:rPr>
          <w:rFonts w:ascii="Times New Roman" w:hAnsi="Times New Roman" w:cs="Times New Roman"/>
          <w:sz w:val="28"/>
        </w:rPr>
        <w:t xml:space="preserve">2) у Законі України «Про державне регулювання виробництва і обігу спирту етилового, спиртових дистилятів, біоетанолу, алкогольних напоїв, тютюнових виробів, </w:t>
      </w:r>
      <w:r>
        <w:rPr>
          <w:rFonts w:ascii="Times New Roman" w:hAnsi="Times New Roman" w:cs="Times New Roman"/>
          <w:sz w:val="28"/>
        </w:rPr>
        <w:lastRenderedPageBreak/>
        <w:t>тютюнової сировини, рідин, що використовуються в електронних сигаретах, та пального» від 18 червня 2024 року № 3817-ІХ:</w:t>
      </w:r>
    </w:p>
    <w:p w14:paraId="395050B4" w14:textId="77777777" w:rsidR="00DF214B" w:rsidRDefault="00565001">
      <w:pPr>
        <w:ind w:firstLine="273"/>
        <w:jc w:val="both"/>
      </w:pPr>
      <w:r>
        <w:rPr>
          <w:rFonts w:ascii="Times New Roman" w:hAnsi="Times New Roman" w:cs="Times New Roman"/>
          <w:sz w:val="28"/>
        </w:rPr>
        <w:t xml:space="preserve">частину другу статті 46 доповнити пунктом 46 такого змісту: </w:t>
      </w:r>
    </w:p>
    <w:p w14:paraId="5934D00C" w14:textId="77777777" w:rsidR="00DF214B" w:rsidRDefault="00565001">
      <w:pPr>
        <w:ind w:firstLine="273"/>
        <w:jc w:val="both"/>
      </w:pPr>
      <w:r>
        <w:rPr>
          <w:rFonts w:ascii="Times New Roman" w:hAnsi="Times New Roman" w:cs="Times New Roman"/>
          <w:sz w:val="28"/>
        </w:rPr>
        <w:t xml:space="preserve"> "46) несплата суб’єктом господарювання, що отримав ліцензію на право роздрібної торгівлі пальним, авансового внеску з податку на прибуток підприємств, визначеного пунктом 141.14 статті 141 Податкового кодексу України за податковий (звітний) період, або авансового внеску з податку на доходи фізичних осіб, визначеного підпунктом 177.5.11 пункту 177.5 статті 177 Податкового кодексу України за податковий (звітний) період"; </w:t>
      </w:r>
    </w:p>
    <w:p w14:paraId="5A1E4136" w14:textId="77777777" w:rsidR="00DF214B" w:rsidRDefault="00565001">
      <w:pPr>
        <w:ind w:firstLine="273"/>
        <w:jc w:val="both"/>
      </w:pPr>
      <w:r>
        <w:rPr>
          <w:rFonts w:ascii="Times New Roman" w:hAnsi="Times New Roman" w:cs="Times New Roman"/>
          <w:sz w:val="28"/>
        </w:rPr>
        <w:t xml:space="preserve">розділ ХІІІ «Перехідні положення» доповнити пунктом 32 такого змісту: </w:t>
      </w:r>
    </w:p>
    <w:p w14:paraId="55B8A130" w14:textId="77777777" w:rsidR="00DF214B" w:rsidRDefault="00565001">
      <w:pPr>
        <w:ind w:firstLine="273"/>
        <w:jc w:val="both"/>
      </w:pPr>
      <w:r>
        <w:rPr>
          <w:rFonts w:ascii="Times New Roman" w:hAnsi="Times New Roman" w:cs="Times New Roman"/>
          <w:sz w:val="28"/>
        </w:rPr>
        <w:t xml:space="preserve">«32. Установити, що: </w:t>
      </w:r>
    </w:p>
    <w:p w14:paraId="270C8FD9" w14:textId="77777777" w:rsidR="00DF214B" w:rsidRDefault="00565001">
      <w:pPr>
        <w:ind w:firstLine="273"/>
        <w:jc w:val="both"/>
      </w:pPr>
      <w:r>
        <w:rPr>
          <w:rFonts w:ascii="Times New Roman" w:hAnsi="Times New Roman" w:cs="Times New Roman"/>
          <w:sz w:val="28"/>
        </w:rPr>
        <w:t xml:space="preserve"> у період починаючи з дати набрання чинності Законом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для вин виноградних та іншої виноробної продукції застосовується розмір мінімальних оптово-відпускних і роздрібних цін на окремі види алкогольних напоїв, затверджений постановою Кабінету Міністрів України від 30 жовтня 2008 року № 957, збільшений на 50 відсотків. Центральний орган виконавчої влади, що реалізує державну податкову політику, довідково оприлюднює на своєму офіційному веб-сайті інформацію про розмір мінімальних оптово-відпускних і роздрібних цін на окремі види алкогольних напоїв з дати набрання чинності Законом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w:t>
      </w:r>
    </w:p>
    <w:p w14:paraId="27F73068" w14:textId="77777777" w:rsidR="00DF214B" w:rsidRDefault="00565001">
      <w:pPr>
        <w:ind w:firstLine="273"/>
        <w:jc w:val="both"/>
      </w:pPr>
      <w:r>
        <w:rPr>
          <w:rFonts w:ascii="Times New Roman" w:hAnsi="Times New Roman" w:cs="Times New Roman"/>
          <w:sz w:val="28"/>
        </w:rPr>
        <w:t xml:space="preserve">мінімальні оптово-відпускні та роздрібні ціни на окремі види алкогольних напоїв переглядаються Кабінетом Міністрів України відповідно до статті 68 Закону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від 18 червня 2024 року №3817-ІХ з урахуванням 50-відсоткового збільшення, передбаченого цим пунктом". </w:t>
      </w:r>
    </w:p>
    <w:p w14:paraId="5108BE94" w14:textId="77777777" w:rsidR="00DF214B" w:rsidRDefault="00565001">
      <w:pPr>
        <w:ind w:firstLine="273"/>
        <w:jc w:val="both"/>
      </w:pPr>
      <w:r>
        <w:rPr>
          <w:rFonts w:ascii="Times New Roman" w:hAnsi="Times New Roman" w:cs="Times New Roman"/>
          <w:sz w:val="28"/>
        </w:rPr>
        <w:t>5. Кабінету Міністрів України у місячний строк з дня набрання чинності цим Законом:</w:t>
      </w:r>
    </w:p>
    <w:p w14:paraId="57840177" w14:textId="77777777" w:rsidR="00DF214B" w:rsidRDefault="00565001">
      <w:pPr>
        <w:ind w:firstLine="273"/>
        <w:jc w:val="both"/>
      </w:pPr>
      <w:r>
        <w:rPr>
          <w:rFonts w:ascii="Times New Roman" w:hAnsi="Times New Roman" w:cs="Times New Roman"/>
          <w:sz w:val="28"/>
        </w:rPr>
        <w:t>прийняти нормативно-правові акти, необхідні для реалізації цього Закону;</w:t>
      </w:r>
    </w:p>
    <w:p w14:paraId="7E3919EE" w14:textId="77777777" w:rsidR="00DF214B" w:rsidRDefault="00565001">
      <w:pPr>
        <w:ind w:firstLine="273"/>
        <w:jc w:val="both"/>
      </w:pPr>
      <w:r>
        <w:rPr>
          <w:rFonts w:ascii="Times New Roman" w:hAnsi="Times New Roman" w:cs="Times New Roman"/>
          <w:sz w:val="28"/>
        </w:rPr>
        <w:t>привести свої нормативно-правові акти у відповідність із цим Законом;</w:t>
      </w:r>
    </w:p>
    <w:p w14:paraId="6FA4A848" w14:textId="77777777" w:rsidR="00DF214B" w:rsidRDefault="00565001">
      <w:pPr>
        <w:ind w:firstLine="273"/>
        <w:jc w:val="both"/>
      </w:pPr>
      <w:r>
        <w:rPr>
          <w:rFonts w:ascii="Times New Roman" w:hAnsi="Times New Roman" w:cs="Times New Roman"/>
          <w:sz w:val="28"/>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14:paraId="1AD8D6DB" w14:textId="77777777" w:rsidR="00DF214B" w:rsidRDefault="00565001">
      <w:pPr>
        <w:ind w:firstLine="273"/>
        <w:jc w:val="both"/>
      </w:pPr>
      <w:r>
        <w:rPr>
          <w:rFonts w:ascii="Times New Roman" w:hAnsi="Times New Roman" w:cs="Times New Roman"/>
          <w:sz w:val="28"/>
        </w:rPr>
        <w:t xml:space="preserve">внести на розгляд Верховної Ради України </w:t>
      </w:r>
      <w:r w:rsidR="000F4393">
        <w:rPr>
          <w:rFonts w:ascii="Times New Roman" w:hAnsi="Times New Roman" w:cs="Times New Roman"/>
          <w:sz w:val="28"/>
        </w:rPr>
        <w:t xml:space="preserve">проект </w:t>
      </w:r>
      <w:r w:rsidR="00072ABA">
        <w:rPr>
          <w:rFonts w:ascii="Times New Roman" w:hAnsi="Times New Roman" w:cs="Times New Roman"/>
          <w:sz w:val="28"/>
        </w:rPr>
        <w:t>З</w:t>
      </w:r>
      <w:r w:rsidR="000F4393">
        <w:rPr>
          <w:rFonts w:ascii="Times New Roman" w:hAnsi="Times New Roman" w:cs="Times New Roman"/>
          <w:sz w:val="28"/>
        </w:rPr>
        <w:t>акону</w:t>
      </w:r>
      <w:r>
        <w:rPr>
          <w:rFonts w:ascii="Times New Roman" w:hAnsi="Times New Roman" w:cs="Times New Roman"/>
          <w:sz w:val="28"/>
        </w:rPr>
        <w:t xml:space="preserve"> </w:t>
      </w:r>
      <w:r w:rsidR="00072ABA">
        <w:rPr>
          <w:rFonts w:ascii="Times New Roman" w:hAnsi="Times New Roman" w:cs="Times New Roman"/>
          <w:sz w:val="28"/>
        </w:rPr>
        <w:t xml:space="preserve">України </w:t>
      </w:r>
      <w:r>
        <w:rPr>
          <w:rFonts w:ascii="Times New Roman" w:hAnsi="Times New Roman" w:cs="Times New Roman"/>
          <w:sz w:val="28"/>
        </w:rPr>
        <w:t xml:space="preserve">про внесення змін до Бюджетного кодексу України щодо зарахування надходжень від військового збору </w:t>
      </w:r>
      <w:r>
        <w:rPr>
          <w:rFonts w:ascii="Times New Roman" w:hAnsi="Times New Roman" w:cs="Times New Roman"/>
          <w:sz w:val="28"/>
        </w:rPr>
        <w:lastRenderedPageBreak/>
        <w:t>до спеціального фонду Державного бюджету України з метою їх спрямування на потреби фінансового забезпечення сектору безпеки і оборони.</w:t>
      </w:r>
    </w:p>
    <w:p w14:paraId="0BB75D6A" w14:textId="77777777" w:rsidR="00DF214B" w:rsidRDefault="00565001">
      <w:pPr>
        <w:ind w:firstLine="273"/>
        <w:jc w:val="both"/>
      </w:pPr>
      <w:r>
        <w:rPr>
          <w:rFonts w:ascii="Times New Roman" w:hAnsi="Times New Roman" w:cs="Times New Roman"/>
          <w:sz w:val="28"/>
        </w:rPr>
        <w:t>6. Кабінету Міністрів України у тримісячний строк з дня набрання чинності цим Законом внести зміни до методики нормативної грошової оцінки земель для урахування наслідків зменшення рентного доходу на землях сільськогосподарського призначення через зміни клімату, у тому числі зменшення гідротермічного коефіцієнта зволоження, а також зменшення площ зрошуваних земель внаслідок руйнації греблі Каховської ГЕС, передбачивши, що зазначені зміни застосовуватимуться до результатів загальнонаціональної (всеукраїнської) нормативної грошової оцінки земель сільськогосподарського призначення з 1 січня 2025 року.</w:t>
      </w:r>
    </w:p>
    <w:p w14:paraId="1487546C" w14:textId="77777777" w:rsidR="00DF214B" w:rsidRDefault="00DF214B">
      <w:pPr>
        <w:ind w:firstLine="273"/>
        <w:jc w:val="both"/>
      </w:pPr>
    </w:p>
    <w:p w14:paraId="26BE6D75" w14:textId="77777777" w:rsidR="00DF214B" w:rsidRDefault="00565001">
      <w:pPr>
        <w:ind w:firstLine="273"/>
        <w:jc w:val="both"/>
      </w:pPr>
      <w:r>
        <w:rPr>
          <w:rFonts w:ascii="Times New Roman" w:hAnsi="Times New Roman" w:cs="Times New Roman"/>
          <w:b/>
          <w:sz w:val="28"/>
        </w:rPr>
        <w:t>Голова Верховної Ради України</w:t>
      </w:r>
    </w:p>
    <w:sectPr w:rsidR="00DF214B">
      <w:headerReference w:type="default" r:id="rId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54AE4" w14:textId="77777777" w:rsidR="00D30127" w:rsidRDefault="00D30127">
      <w:pPr>
        <w:spacing w:after="0" w:line="240" w:lineRule="auto"/>
      </w:pPr>
      <w:r>
        <w:separator/>
      </w:r>
    </w:p>
  </w:endnote>
  <w:endnote w:type="continuationSeparator" w:id="0">
    <w:p w14:paraId="1022D340" w14:textId="77777777" w:rsidR="00D30127" w:rsidRDefault="00D30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E7A62" w14:textId="77777777" w:rsidR="00D30127" w:rsidRDefault="00D30127">
      <w:pPr>
        <w:spacing w:after="0" w:line="240" w:lineRule="auto"/>
      </w:pPr>
      <w:r>
        <w:separator/>
      </w:r>
    </w:p>
  </w:footnote>
  <w:footnote w:type="continuationSeparator" w:id="0">
    <w:p w14:paraId="73E2CF58" w14:textId="77777777" w:rsidR="00D30127" w:rsidRDefault="00D30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672773"/>
      <w:docPartObj>
        <w:docPartGallery w:val="Page Numbers (Top of Page)"/>
        <w:docPartUnique/>
      </w:docPartObj>
    </w:sdtPr>
    <w:sdtEndPr>
      <w:rPr>
        <w:rFonts w:ascii="Times New Roman" w:hAnsi="Times New Roman" w:cs="Times New Roman"/>
        <w:sz w:val="18"/>
        <w:szCs w:val="18"/>
      </w:rPr>
    </w:sdtEndPr>
    <w:sdtContent>
      <w:p w14:paraId="2F544C9C" w14:textId="77777777" w:rsidR="00FC1E0A" w:rsidRPr="00F44D90" w:rsidRDefault="00565001">
        <w:pPr>
          <w:jc w:val="center"/>
          <w:rPr>
            <w:rFonts w:ascii="Times New Roman" w:hAnsi="Times New Roman" w:cs="Times New Roman"/>
            <w:sz w:val="18"/>
            <w:szCs w:val="18"/>
          </w:rPr>
        </w:pPr>
        <w:r w:rsidRPr="00F44D90">
          <w:rPr>
            <w:rFonts w:ascii="Times New Roman" w:hAnsi="Times New Roman" w:cs="Times New Roman"/>
            <w:sz w:val="18"/>
            <w:szCs w:val="18"/>
          </w:rPr>
          <w:fldChar w:fldCharType="begin"/>
        </w:r>
        <w:r w:rsidRPr="00F44D90">
          <w:rPr>
            <w:rFonts w:ascii="Times New Roman" w:hAnsi="Times New Roman" w:cs="Times New Roman"/>
            <w:sz w:val="18"/>
            <w:szCs w:val="18"/>
          </w:rPr>
          <w:instrText>PAGE   \* MERGEFORMAT</w:instrText>
        </w:r>
        <w:r w:rsidRPr="00F44D90">
          <w:rPr>
            <w:rFonts w:ascii="Times New Roman" w:hAnsi="Times New Roman" w:cs="Times New Roman"/>
            <w:sz w:val="18"/>
            <w:szCs w:val="18"/>
          </w:rPr>
          <w:fldChar w:fldCharType="separate"/>
        </w:r>
        <w:r w:rsidR="00072ABA">
          <w:rPr>
            <w:rFonts w:ascii="Times New Roman" w:hAnsi="Times New Roman" w:cs="Times New Roman"/>
            <w:noProof/>
            <w:sz w:val="18"/>
            <w:szCs w:val="18"/>
          </w:rPr>
          <w:t>20</w:t>
        </w:r>
        <w:r w:rsidRPr="00F44D90">
          <w:rPr>
            <w:rFonts w:ascii="Times New Roman" w:hAnsi="Times New Roman" w:cs="Times New Roman"/>
            <w:sz w:val="18"/>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45"/>
    <w:rsid w:val="00036D1D"/>
    <w:rsid w:val="00072ABA"/>
    <w:rsid w:val="000A033F"/>
    <w:rsid w:val="000C0581"/>
    <w:rsid w:val="000F4393"/>
    <w:rsid w:val="00162761"/>
    <w:rsid w:val="00252DE2"/>
    <w:rsid w:val="002A7C33"/>
    <w:rsid w:val="003B1757"/>
    <w:rsid w:val="003C7A55"/>
    <w:rsid w:val="003E7007"/>
    <w:rsid w:val="003F0642"/>
    <w:rsid w:val="00443360"/>
    <w:rsid w:val="00490C22"/>
    <w:rsid w:val="00565001"/>
    <w:rsid w:val="005A6C16"/>
    <w:rsid w:val="009D00A4"/>
    <w:rsid w:val="00A20915"/>
    <w:rsid w:val="00AE3041"/>
    <w:rsid w:val="00AE5773"/>
    <w:rsid w:val="00BA2EFD"/>
    <w:rsid w:val="00BB28F3"/>
    <w:rsid w:val="00C51428"/>
    <w:rsid w:val="00C53028"/>
    <w:rsid w:val="00CB147A"/>
    <w:rsid w:val="00D25923"/>
    <w:rsid w:val="00D30127"/>
    <w:rsid w:val="00DA1F22"/>
    <w:rsid w:val="00DF214B"/>
    <w:rsid w:val="00E10245"/>
    <w:rsid w:val="00E673C6"/>
    <w:rsid w:val="00EF41FE"/>
    <w:rsid w:val="00FC1E0A"/>
    <w:rsid w:val="00FC3A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F027A"/>
  <w15:chartTrackingRefBased/>
  <w15:docId w15:val="{402CEB0C-F676-4E3D-9EDF-F2E6EAA1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0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F064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F06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33453</Words>
  <Characters>19069</Characters>
  <Application>Microsoft Office Word</Application>
  <DocSecurity>0</DocSecurity>
  <Lines>158</Lines>
  <Paragraphs>104</Paragraphs>
  <ScaleCrop>false</ScaleCrop>
  <HeadingPairs>
    <vt:vector size="2" baseType="variant">
      <vt:variant>
        <vt:lpstr>Назва</vt:lpstr>
      </vt:variant>
      <vt:variant>
        <vt:i4>1</vt:i4>
      </vt:variant>
    </vt:vector>
  </HeadingPairs>
  <TitlesOfParts>
    <vt:vector size="1" baseType="lpstr">
      <vt:lpstr/>
    </vt:vector>
  </TitlesOfParts>
  <Company>ВР України</Company>
  <LinksUpToDate>false</LinksUpToDate>
  <CharactersWithSpaces>52418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Коваль Юлія Анатоліївна</dc:creator>
  <cp:keywords/>
  <dc:description/>
  <cp:lastModifiedBy>Ирина</cp:lastModifiedBy>
  <cp:revision>2</cp:revision>
  <cp:lastPrinted>2024-10-10T06:57:00Z</cp:lastPrinted>
  <dcterms:created xsi:type="dcterms:W3CDTF">2024-10-14T12:12:00Z</dcterms:created>
  <dcterms:modified xsi:type="dcterms:W3CDTF">2024-10-14T12:12:00Z</dcterms:modified>
</cp:coreProperties>
</file>