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left="5954" w:firstLine="418"/>
        <w:jc w:val="center"/>
        <w:rPr>
          <w:rFonts w:ascii="Times New Roman" w:hAnsi="Times New Roman" w:eastAsia="Times New Roman" w:cs="Times New Roman"/>
          <w:color w:val="auto"/>
          <w:sz w:val="26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0"/>
          <w:lang w:eastAsia="ru-RU" w:bidi="ar-SA"/>
        </w:rPr>
        <w:t xml:space="preserve">                                                          </w:t>
      </w:r>
    </w:p>
    <w:p>
      <w:pPr>
        <w:pStyle w:val="Normal"/>
        <w:widowControl/>
        <w:suppressAutoHyphens w:val="true"/>
        <w:bidi w:val="0"/>
        <w:spacing w:before="0" w:after="0"/>
        <w:ind w:left="9638" w:right="0" w:hanging="0"/>
        <w:jc w:val="left"/>
        <w:rPr>
          <w:rFonts w:ascii="Times New Roman" w:hAnsi="Times New Roman" w:eastAsia="Times New Roman" w:cs="Times New Roman"/>
          <w:color w:val="auto"/>
          <w:sz w:val="26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0"/>
          <w:lang w:eastAsia="ru-RU" w:bidi="ar-SA"/>
        </w:rPr>
        <w:t xml:space="preserve">ЗАТВЕРДЖЕНО                                                             </w:t>
      </w:r>
    </w:p>
    <w:p>
      <w:pPr>
        <w:pStyle w:val="Normal"/>
        <w:widowControl/>
        <w:ind w:left="7080" w:hanging="0"/>
        <w:jc w:val="center"/>
        <w:rPr>
          <w:rFonts w:ascii="Times New Roman" w:hAnsi="Times New Roman" w:eastAsia="Times New Roman" w:cs="Times New Roman"/>
          <w:color w:val="auto"/>
          <w:sz w:val="26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0"/>
          <w:lang w:eastAsia="ru-RU" w:bidi="ar-SA"/>
        </w:rPr>
        <w:t xml:space="preserve">                              </w:t>
      </w:r>
    </w:p>
    <w:p>
      <w:pPr>
        <w:pStyle w:val="Normal"/>
        <w:widowControl/>
        <w:suppressAutoHyphens w:val="true"/>
        <w:bidi w:val="0"/>
        <w:spacing w:before="0" w:after="0"/>
        <w:ind w:left="9638" w:right="0" w:hanging="0"/>
        <w:jc w:val="left"/>
        <w:rPr>
          <w:rFonts w:ascii="Times New Roman" w:hAnsi="Times New Roman" w:eastAsia="Times New Roman" w:cs="Times New Roman"/>
          <w:color w:val="auto"/>
          <w:sz w:val="26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sz w:val="26"/>
          <w:szCs w:val="20"/>
          <w:lang w:eastAsia="ru-RU" w:bidi="ar-SA"/>
        </w:rPr>
        <w:t>Розпорядження міського голови</w:t>
      </w:r>
    </w:p>
    <w:p>
      <w:pPr>
        <w:pStyle w:val="Normal"/>
        <w:widowControl/>
        <w:suppressAutoHyphens w:val="true"/>
        <w:bidi w:val="0"/>
        <w:spacing w:before="0" w:after="0"/>
        <w:ind w:left="9638" w:right="0" w:hanging="0"/>
        <w:jc w:val="left"/>
        <w:rPr>
          <w:rFonts w:ascii="Times New Roman" w:hAnsi="Times New Roman" w:eastAsia="Times New Roman" w:cs="Times New Roman"/>
          <w:color w:val="auto"/>
          <w:sz w:val="26"/>
          <w:szCs w:val="20"/>
          <w:lang w:eastAsia="ru-RU" w:bidi="ar-SA"/>
        </w:rPr>
      </w:pPr>
      <w:r>
        <w:rPr>
          <w:rFonts w:eastAsia="Times New Roman" w:cs="Times New Roman" w:ascii="Times New Roman" w:hAnsi="Times New Roman"/>
          <w:b w:val="false"/>
          <w:color w:val="auto"/>
          <w:spacing w:val="-6"/>
          <w:sz w:val="26"/>
          <w:szCs w:val="20"/>
          <w:lang w:val="uk-UA" w:eastAsia="ru-RU" w:bidi="ar-SA"/>
        </w:rPr>
        <w:t xml:space="preserve">08.01.2026 </w:t>
      </w:r>
      <w:r>
        <w:rPr>
          <w:rFonts w:cs="Times New Roman" w:ascii="Times New Roman" w:hAnsi="Times New Roman"/>
          <w:b w:val="false"/>
          <w:spacing w:val="-6"/>
          <w:lang w:val="uk-UA"/>
        </w:rPr>
        <w:t>№ Р-08/06-34-26</w:t>
      </w:r>
    </w:p>
    <w:p>
      <w:pPr>
        <w:pStyle w:val="31"/>
        <w:shd w:val="clear" w:color="auto" w:fill="auto"/>
        <w:tabs>
          <w:tab w:val="clear" w:pos="708"/>
          <w:tab w:val="left" w:pos="6883" w:leader="none"/>
        </w:tabs>
        <w:spacing w:lineRule="auto" w:line="240"/>
        <w:ind w:right="20" w:hanging="0"/>
        <w:jc w:val="left"/>
        <w:rPr>
          <w:b w:val="false"/>
          <w:b w:val="false"/>
          <w:lang w:val="uk-UA"/>
        </w:rPr>
      </w:pPr>
      <w:r>
        <w:rPr>
          <w:b w:val="false"/>
          <w:lang w:val="uk-UA"/>
        </w:rPr>
      </w:r>
    </w:p>
    <w:p>
      <w:pPr>
        <w:pStyle w:val="Normal"/>
        <w:tabs>
          <w:tab w:val="clear" w:pos="708"/>
          <w:tab w:val="center" w:pos="7285" w:leader="none"/>
          <w:tab w:val="left" w:pos="12135" w:leader="none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ПЛАН</w:t>
      </w:r>
    </w:p>
    <w:p>
      <w:pPr>
        <w:pStyle w:val="Normal"/>
        <w:tabs>
          <w:tab w:val="clear" w:pos="708"/>
          <w:tab w:val="center" w:pos="7285" w:leader="none"/>
          <w:tab w:val="left" w:pos="12539" w:leader="none"/>
        </w:tabs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pacing w:val="-6"/>
          <w:sz w:val="28"/>
          <w:szCs w:val="28"/>
        </w:rPr>
        <w:t xml:space="preserve">проведення перевірок стану військового обліку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в державних органах, органах місцевого самоврядування, на підприємствах, в установах та організаціях, що розташовані на території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Покровської міської територіальної громади в 2026 році</w:t>
      </w:r>
    </w:p>
    <w:p>
      <w:pPr>
        <w:pStyle w:val="Normal"/>
        <w:tabs>
          <w:tab w:val="clear" w:pos="708"/>
          <w:tab w:val="center" w:pos="7285" w:leader="none"/>
          <w:tab w:val="left" w:pos="12539" w:leader="none"/>
        </w:tabs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W w:w="15452" w:type="dxa"/>
        <w:jc w:val="left"/>
        <w:tblInd w:w="-39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noVBand="1" w:lastRow="0" w:firstColumn="1" w:lastColumn="0" w:noHBand="0" w:val="04a0"/>
      </w:tblPr>
      <w:tblGrid>
        <w:gridCol w:w="568"/>
        <w:gridCol w:w="3259"/>
        <w:gridCol w:w="436"/>
        <w:gridCol w:w="414"/>
        <w:gridCol w:w="426"/>
        <w:gridCol w:w="425"/>
        <w:gridCol w:w="425"/>
        <w:gridCol w:w="425"/>
        <w:gridCol w:w="427"/>
        <w:gridCol w:w="424"/>
        <w:gridCol w:w="425"/>
        <w:gridCol w:w="425"/>
        <w:gridCol w:w="427"/>
        <w:gridCol w:w="425"/>
        <w:gridCol w:w="992"/>
        <w:gridCol w:w="1418"/>
        <w:gridCol w:w="1133"/>
        <w:gridCol w:w="1134"/>
        <w:gridCol w:w="1843"/>
      </w:tblGrid>
      <w:tr>
        <w:trPr>
          <w:tblHeader w:val="true"/>
          <w:trHeight w:val="375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№       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з/п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color w:val="auto"/>
                <w:shd w:fill="FFFFFF" w:val="clear"/>
              </w:rPr>
            </w:pPr>
            <w:r>
              <w:rPr>
                <w:rStyle w:val="Rvts82"/>
                <w:rFonts w:cs="Times New Roman" w:ascii="Times New Roman" w:hAnsi="Times New Roman"/>
                <w:color w:val="000000"/>
                <w:shd w:fill="FFFFFF" w:val="clear"/>
              </w:rPr>
              <w:t>Найменування органу виконавчої влади, іншого державного органу, органу місцевого самоврядування,</w:t>
            </w:r>
            <w:r>
              <w:rPr>
                <w:rFonts w:cs="Times New Roman" w:ascii="Times New Roman" w:hAnsi="Times New Roman"/>
                <w:color w:val="auto"/>
              </w:rPr>
              <w:br/>
            </w:r>
            <w:r>
              <w:rPr>
                <w:rStyle w:val="Rvts82"/>
                <w:rFonts w:cs="Times New Roman" w:ascii="Times New Roman" w:hAnsi="Times New Roman"/>
                <w:color w:val="000000"/>
                <w:shd w:fill="FFFFFF" w:val="clear"/>
              </w:rPr>
              <w:t>підприємства, установи, організації, закладу освіти, закладу охорони здоров’я</w:t>
            </w:r>
          </w:p>
        </w:tc>
        <w:tc>
          <w:tcPr>
            <w:tcW w:w="510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Планові дати перевірок на 2026 рік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Результати перевірки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blHeader w:val="true"/>
          <w:trHeight w:val="158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32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січень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лютий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березень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квітень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травень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червень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липень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серпень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вересень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жовтень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листопад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грудень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lineRule="atLeast" w:line="240" w:beforeAutospacing="1" w:after="0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кількість в/зоб. офіцерів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кількість в/зоб. сержантів і солдатів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кількість в/зоб. жінок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beforeAutospacing="1" w:after="0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кількість призовників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Відмітка про виконання</w:t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Виконавчий комітет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Покровської міської ради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ЄДРПОУ 04052212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  <w:p>
            <w:pPr>
              <w:pStyle w:val="Normal"/>
              <w:widowControl w:val="false"/>
              <w:ind w:left="0" w:right="20" w:hanging="0"/>
              <w:jc w:val="center"/>
              <w:rPr/>
            </w:pPr>
            <w:r>
              <w:rPr/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17</w:t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Покровський міський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суд Дніпропетровської області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ЄДРПОУ 02891262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lang w:val="en-US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3.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«Базавлук»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ЄДРПОУ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 32328703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4.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Комунальний заклад освіти «Покровський центр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підготовки та перепідготовки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робітничих кадрів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</w:rPr>
              <w:t>«Дніпропетровської обласної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ради»</w:t>
            </w:r>
          </w:p>
          <w:p>
            <w:pPr>
              <w:pStyle w:val="Normal"/>
              <w:widowControl w:val="false"/>
              <w:ind w:left="-108" w:right="20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ЄДРПОУ 02541792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5.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</w:rPr>
              <w:t>Міське комунальне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</w:rPr>
              <w:t>підприємство  «Покровське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виробниче управління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водопровідно-каналізаційного</w:t>
            </w:r>
          </w:p>
          <w:p>
            <w:pPr>
              <w:pStyle w:val="Normal"/>
              <w:widowControl w:val="false"/>
              <w:ind w:left="-108" w:right="-108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  </w:t>
            </w:r>
            <w:r>
              <w:rPr>
                <w:rFonts w:cs="Times New Roman" w:ascii="Times New Roman" w:hAnsi="Times New Roman"/>
                <w:color w:val="auto"/>
              </w:rPr>
              <w:t>господарства»</w:t>
            </w:r>
          </w:p>
          <w:p>
            <w:pPr>
              <w:pStyle w:val="Normal"/>
              <w:widowControl w:val="false"/>
              <w:ind w:right="-108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ЄДРПОУ 03341351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6.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Державна установа «Табір для тримання військовополонених «Центр 3»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14319076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10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7.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Управління освіти виконавчого комітету Покровської міської ради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02142388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18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8.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КП «Центральна міська лікарня Покровської міської ради Дніпропетровської області»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01987563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16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9.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Комунальне некомерційне підприємство «Центр первинної медико-санітарної допомоги Покровської міської ради Дніпропетровської області»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37691403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firstLine="5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10.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«Резинопласт»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34611042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9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11.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«Шевченко Логістик Ентерпрайз»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42586807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12.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Товариство з обмеженою відповідальністю агрофірма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«Берегиня»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ЄДРПОУ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32616934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13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13.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Покровська філія товариства з обмеженою відповідальністю з іноземними інвестиціями «Проктер енд Гембл Україна»</w:t>
            </w:r>
          </w:p>
          <w:p>
            <w:pPr>
              <w:pStyle w:val="TimesNewRoman"/>
              <w:widowControl w:val="false"/>
              <w:ind w:left="0" w:right="20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37572180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0" w:right="20" w:hanging="0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</w:rPr>
              <w:t>16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14.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Покровське міське комунальне підприємство «Добробут»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ЄДРПОУ 31881440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15.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Товариство з обмеженою відповідальністю «ВЕКТОР СЕРВІС»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35498424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23</w:t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  <w:tr>
        <w:trPr>
          <w:trHeight w:val="289" w:hRule="atLeast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16.</w:t>
            </w:r>
          </w:p>
        </w:tc>
        <w:tc>
          <w:tcPr>
            <w:tcW w:w="3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Акціонерне товариство «Покровський гірничо-збагачувальний комбінат»</w:t>
            </w:r>
          </w:p>
          <w:p>
            <w:pPr>
              <w:pStyle w:val="TimesNewRoman"/>
              <w:widowControl w:val="false"/>
              <w:ind w:left="0" w:right="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ЄДРПОУ 00190928</w:t>
            </w:r>
          </w:p>
        </w:tc>
        <w:tc>
          <w:tcPr>
            <w:tcW w:w="4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1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4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lang w:bidi="ar-SA"/>
              </w:rPr>
            </w:r>
          </w:p>
        </w:tc>
      </w:tr>
    </w:tbl>
    <w:p>
      <w:pPr>
        <w:pStyle w:val="31"/>
        <w:shd w:val="clear" w:color="auto" w:fill="auto"/>
        <w:spacing w:lineRule="auto" w:line="240"/>
        <w:ind w:right="20" w:hanging="0"/>
        <w:jc w:val="left"/>
        <w:rPr>
          <w:b w:val="false"/>
          <w:b w:val="false"/>
          <w:lang w:val="uk-UA"/>
        </w:rPr>
      </w:pPr>
      <w:r>
        <w:rPr>
          <w:b w:val="false"/>
          <w:lang w:val="uk-UA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lang w:eastAsia="ru-RU" w:bidi="ar-SA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lang w:eastAsia="ru-RU" w:bidi="ar-SA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color w:val="auto"/>
          <w:lang w:eastAsia="ru-RU" w:bidi="ar-SA"/>
        </w:rPr>
      </w:pPr>
      <w:r>
        <w:rPr>
          <w:rFonts w:eastAsia="Times New Roman" w:cs="Times New Roman" w:ascii="Times New Roman" w:hAnsi="Times New Roman"/>
          <w:color w:val="auto"/>
          <w:lang w:eastAsia="ru-RU" w:bidi="ar-SA"/>
        </w:rPr>
        <w:t xml:space="preserve">Секретар міської ради               </w:t>
      </w:r>
      <w:r>
        <w:rPr>
          <w:rFonts w:eastAsia="Times New Roman" w:cs="Times New Roman" w:ascii="Times New Roman" w:hAnsi="Times New Roman"/>
          <w:color w:val="auto"/>
          <w:sz w:val="26"/>
          <w:szCs w:val="26"/>
          <w:lang w:eastAsia="ru-RU" w:bidi="ar-SA"/>
        </w:rPr>
        <w:t xml:space="preserve">       </w:t>
        <w:tab/>
        <w:tab/>
        <w:tab/>
        <w:tab/>
        <w:tab/>
        <w:tab/>
        <w:tab/>
        <w:tab/>
        <w:tab/>
        <w:t xml:space="preserve"> </w:t>
        <w:tab/>
        <w:tab/>
        <w:t>Сергій КУРАСОВ</w:t>
      </w:r>
    </w:p>
    <w:p>
      <w:pPr>
        <w:pStyle w:val="31"/>
        <w:shd w:val="clear" w:color="auto" w:fill="auto"/>
        <w:spacing w:lineRule="auto" w:line="240"/>
        <w:ind w:right="20" w:hanging="0"/>
        <w:jc w:val="left"/>
        <w:rPr>
          <w:b w:val="false"/>
          <w:b w:val="false"/>
          <w:lang w:val="uk-UA"/>
        </w:rPr>
      </w:pPr>
      <w:r>
        <w:rPr/>
      </w:r>
    </w:p>
    <w:sectPr>
      <w:type w:val="nextPage"/>
      <w:pgSz w:orient="landscape" w:w="16838" w:h="11906"/>
      <w:pgMar w:left="1134" w:right="1134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Bookman Old Style">
    <w:charset w:val="cc"/>
    <w:family w:val="roman"/>
    <w:pitch w:val="variable"/>
  </w:font>
  <w:font w:name="Courier New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ntiqua">
    <w:charset w:val="cc"/>
    <w:family w:val="roman"/>
    <w:pitch w:val="variable"/>
  </w:font>
  <w:font w:name="SchoolD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uk-UA" w:eastAsia="uk-UA" w:bidi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Основной текст (3)_"/>
    <w:basedOn w:val="DefaultParagraphFont"/>
    <w:link w:val="31"/>
    <w:qFormat/>
    <w:rPr>
      <w:rFonts w:ascii="Times New Roman" w:hAnsi="Times New Roman" w:eastAsia="Times New Roman" w:cs="Times New Roman"/>
      <w:b/>
      <w:bCs/>
      <w:sz w:val="28"/>
      <w:szCs w:val="28"/>
      <w:shd w:fill="FFFFFF" w:val="clear"/>
    </w:rPr>
  </w:style>
  <w:style w:type="character" w:styleId="Style14" w:customStyle="1">
    <w:name w:val="Текст у виносці Знак"/>
    <w:basedOn w:val="DefaultParagraphFont"/>
    <w:link w:val="BalloonText"/>
    <w:uiPriority w:val="99"/>
    <w:semiHidden/>
    <w:qFormat/>
    <w:rPr>
      <w:rFonts w:ascii="Tahoma" w:hAnsi="Tahoma" w:eastAsia="Arial Unicode MS" w:cs="Tahoma"/>
      <w:color w:val="000000"/>
      <w:sz w:val="16"/>
      <w:szCs w:val="16"/>
      <w:lang w:val="uk-UA" w:eastAsia="uk-UA" w:bidi="uk-UA"/>
    </w:rPr>
  </w:style>
  <w:style w:type="character" w:styleId="Rvts82" w:customStyle="1">
    <w:name w:val="rvts82"/>
    <w:basedOn w:val="DefaultParagraphFont"/>
    <w:qFormat/>
    <w:rsid w:val="00a8030b"/>
    <w:rPr/>
  </w:style>
  <w:style w:type="character" w:styleId="Style15">
    <w:name w:val="Emphasis"/>
    <w:basedOn w:val="DefaultParagraphFont"/>
    <w:uiPriority w:val="20"/>
    <w:qFormat/>
    <w:rsid w:val="006f4748"/>
    <w:rPr>
      <w:i/>
      <w:iCs/>
    </w:rPr>
  </w:style>
  <w:style w:type="character" w:styleId="WW8Num2z1">
    <w:name w:val="WW8Num2z1"/>
    <w:qFormat/>
    <w:rPr>
      <w:color w:val="1F1F1F"/>
      <w:w w:val="97"/>
      <w:sz w:val="28"/>
      <w:szCs w:val="28"/>
      <w:lang w:val="uk-UA" w:bidi="ar-SA"/>
    </w:rPr>
  </w:style>
  <w:style w:type="character" w:styleId="WW8Num2z2">
    <w:name w:val="WW8Num2z2"/>
    <w:qFormat/>
    <w:rPr>
      <w:rFonts w:ascii="Times New Roman" w:hAnsi="Times New Roman" w:cs="Times New Roman"/>
      <w:lang w:val="uk-UA" w:bidi="ar-SA"/>
    </w:rPr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2">
    <w:name w:val="Основной текст 2 Знак"/>
    <w:qFormat/>
    <w:rPr>
      <w:rFonts w:ascii="Bookman Old Style" w:hAnsi="Bookman Old Style" w:eastAsia="Times New Roman" w:cs="Bookman Old Style"/>
      <w:sz w:val="28"/>
      <w:szCs w:val="24"/>
    </w:rPr>
  </w:style>
  <w:style w:type="character" w:styleId="Hgkelc">
    <w:name w:val="hgkelc"/>
    <w:qFormat/>
    <w:rPr/>
  </w:style>
  <w:style w:type="character" w:styleId="Style16">
    <w:name w:val="Символ нумерации"/>
    <w:qFormat/>
    <w:rPr/>
  </w:style>
  <w:style w:type="character" w:styleId="Style17">
    <w:name w:val="Текст Знак"/>
    <w:qFormat/>
    <w:rPr>
      <w:rFonts w:ascii="Courier New" w:hAnsi="Courier New" w:cs="Courier New"/>
      <w:lang w:val="uk-UA"/>
    </w:rPr>
  </w:style>
  <w:style w:type="character" w:styleId="Style18">
    <w:name w:val="Текст выноски Знак"/>
    <w:qFormat/>
    <w:rPr>
      <w:rFonts w:ascii="Segoe UI" w:hAnsi="Segoe UI" w:eastAsia="Times New Roman" w:cs="Segoe UI"/>
      <w:sz w:val="18"/>
      <w:szCs w:val="18"/>
      <w:lang w:val="uk-UA"/>
    </w:rPr>
  </w:style>
  <w:style w:type="character" w:styleId="Style19">
    <w:name w:val="Тема примечания Знак"/>
    <w:qFormat/>
    <w:rPr>
      <w:rFonts w:ascii="Times New Roman" w:hAnsi="Times New Roman" w:eastAsia="Times New Roman" w:cs="Times New Roman"/>
      <w:b/>
      <w:bCs/>
      <w:lang w:val="uk-UA"/>
    </w:rPr>
  </w:style>
  <w:style w:type="character" w:styleId="Style20">
    <w:name w:val="Текст примечания Знак"/>
    <w:qFormat/>
    <w:rPr>
      <w:rFonts w:ascii="Times New Roman" w:hAnsi="Times New Roman" w:eastAsia="Times New Roman" w:cs="Times New Roman"/>
      <w:lang w:val="uk-UA"/>
    </w:rPr>
  </w:style>
  <w:style w:type="character" w:styleId="1">
    <w:name w:val="Знак примечания1"/>
    <w:qFormat/>
    <w:rPr>
      <w:sz w:val="16"/>
      <w:szCs w:val="16"/>
    </w:rPr>
  </w:style>
  <w:style w:type="character" w:styleId="Rvts15">
    <w:name w:val="rvts15"/>
    <w:qFormat/>
    <w:rPr/>
  </w:style>
  <w:style w:type="character" w:styleId="Appleconvertedspace">
    <w:name w:val="apple-converted-space"/>
    <w:qFormat/>
    <w:rPr/>
  </w:style>
  <w:style w:type="character" w:styleId="Xfmc1">
    <w:name w:val="xfmc1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21">
    <w:name w:val="Нижний колонтитул Знак"/>
    <w:qFormat/>
    <w:rPr>
      <w:rFonts w:ascii="Bookman Old Style" w:hAnsi="Bookman Old Style" w:eastAsia="Times New Roman" w:cs="Times New Roman"/>
      <w:sz w:val="26"/>
      <w:szCs w:val="20"/>
      <w:lang w:val="ru-RU"/>
    </w:rPr>
  </w:style>
  <w:style w:type="character" w:styleId="Style22">
    <w:name w:val="Верхний колонтитул Знак"/>
    <w:qFormat/>
    <w:rPr>
      <w:rFonts w:ascii="Bookman Old Style" w:hAnsi="Bookman Old Style" w:eastAsia="Times New Roman" w:cs="Times New Roman"/>
      <w:sz w:val="26"/>
      <w:szCs w:val="20"/>
      <w:lang w:val="ru-RU"/>
    </w:rPr>
  </w:style>
  <w:style w:type="character" w:styleId="FontStyle16">
    <w:name w:val="Font Style16"/>
    <w:qFormat/>
    <w:rPr>
      <w:rFonts w:ascii="Courier New" w:hAnsi="Courier New" w:cs="Arial Unicode MS"/>
      <w:sz w:val="20"/>
      <w:szCs w:val="20"/>
    </w:rPr>
  </w:style>
  <w:style w:type="character" w:styleId="21">
    <w:name w:val="Основной текст (2)_"/>
    <w:qFormat/>
    <w:rPr>
      <w:sz w:val="28"/>
      <w:szCs w:val="28"/>
      <w:shd w:fill="FFFFFF" w:val="clear"/>
    </w:rPr>
  </w:style>
  <w:style w:type="character" w:styleId="11">
    <w:name w:val="Основной шрифт абзаца1"/>
    <w:qFormat/>
    <w:rPr/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0">
    <w:name w:val="WW8Num20z0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uk-UA" w:bidi="uk-UA"/>
    </w:rPr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uk-UA" w:bidi="uk-UA"/>
    </w:rPr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17z0">
    <w:name w:val="WW8Num17z0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6z0">
    <w:name w:val="WW8Num16z0"/>
    <w:qFormat/>
    <w:rPr/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/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0">
    <w:name w:val="WW8Num14z0"/>
    <w:qFormat/>
    <w:rPr/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0">
    <w:name w:val="WW8Num13z0"/>
    <w:qFormat/>
    <w:rPr>
      <w:rFonts w:ascii="Times New Roman" w:hAnsi="Times New Roman" w:eastAsia="Calibri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uk-UA" w:bidi="uk-UA"/>
    </w:rPr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Times New Roman" w:hAnsi="Times New Roman" w:eastAsia="Times New Roman" w:cs="Times New Roman"/>
      <w:color w:val="000000"/>
      <w:lang w:val="uk-UA" w:bidi="uk-UA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22">
    <w:name w:val="Основной шрифт абзаца2"/>
    <w:qFormat/>
    <w:rPr/>
  </w:style>
  <w:style w:type="character" w:styleId="Style23">
    <w:name w:val="Шрифт абзацу за промовчанням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1z0">
    <w:name w:val="WW8Num1z0"/>
    <w:qFormat/>
    <w:rPr>
      <w:rFonts w:ascii="Times New Roman" w:hAnsi="Times New Roman" w:cs="Times New Roman"/>
      <w:color w:val="000000"/>
      <w:lang w:val="uk-UA" w:bidi="uk-UA"/>
    </w:rPr>
  </w:style>
  <w:style w:type="character" w:styleId="Style24">
    <w:name w:val="Основной шрифт абзаца"/>
    <w:qFormat/>
    <w:rPr/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6">
    <w:name w:val="Body Text"/>
    <w:basedOn w:val="Normal"/>
    <w:pPr>
      <w:spacing w:lineRule="auto" w:line="276" w:before="0" w:after="140"/>
    </w:pPr>
    <w:rPr/>
  </w:style>
  <w:style w:type="paragraph" w:styleId="Style27">
    <w:name w:val="List"/>
    <w:basedOn w:val="Style26"/>
    <w:pPr/>
    <w:rPr>
      <w:rFonts w:cs="Arial"/>
    </w:rPr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31" w:customStyle="1">
    <w:name w:val="Основной текст (3)"/>
    <w:basedOn w:val="Normal"/>
    <w:link w:val="3"/>
    <w:qFormat/>
    <w:pPr>
      <w:shd w:val="clear" w:color="auto" w:fill="FFFFFF"/>
      <w:spacing w:lineRule="atLeast" w:line="0"/>
      <w:jc w:val="center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eastAsia="en-US" w:bidi="ar-SA"/>
    </w:rPr>
  </w:style>
  <w:style w:type="paragraph" w:styleId="TimesNewRoman" w:customStyle="1">
    <w:name w:val="Обычный + Times New Roman"/>
    <w:basedOn w:val="Normal"/>
    <w:qFormat/>
    <w:pPr>
      <w:widowControl/>
      <w:ind w:left="5812" w:firstLine="284"/>
      <w:jc w:val="both"/>
    </w:pPr>
    <w:rPr>
      <w:rFonts w:ascii="Calibri" w:hAnsi="Calibri" w:eastAsia="Times New Roman" w:cs="Calibri"/>
      <w:color w:val="auto"/>
      <w:sz w:val="28"/>
      <w:szCs w:val="28"/>
      <w:lang w:bidi="ar-SA"/>
    </w:rPr>
  </w:style>
  <w:style w:type="paragraph" w:styleId="Style30">
    <w:name w:val="Название"/>
    <w:basedOn w:val="Normal"/>
    <w:qFormat/>
    <w:pPr>
      <w:spacing w:before="120" w:after="120"/>
    </w:pPr>
    <w:rPr>
      <w:rFonts w:cs="Arial"/>
      <w:i/>
      <w:iCs/>
    </w:rPr>
  </w:style>
  <w:style w:type="paragraph" w:styleId="Style31">
    <w:name w:val="Указатель"/>
    <w:basedOn w:val="Normal"/>
    <w:qFormat/>
    <w:pPr/>
    <w:rPr>
      <w:rFonts w:cs="Arial"/>
    </w:rPr>
  </w:style>
  <w:style w:type="paragraph" w:styleId="TableParagraph">
    <w:name w:val="Table Paragraph"/>
    <w:basedOn w:val="Normal"/>
    <w:qFormat/>
    <w:pPr/>
    <w:rPr/>
  </w:style>
  <w:style w:type="paragraph" w:styleId="211">
    <w:name w:val="Основной текст 21"/>
    <w:basedOn w:val="Normal"/>
    <w:qFormat/>
    <w:pPr>
      <w:ind w:right="681" w:hanging="0"/>
      <w:jc w:val="both"/>
    </w:pPr>
    <w:rPr>
      <w:rFonts w:ascii="Bookman Old Style" w:hAnsi="Bookman Old Style" w:cs="Bookman Old Style"/>
      <w:sz w:val="28"/>
    </w:rPr>
  </w:style>
  <w:style w:type="paragraph" w:styleId="12">
    <w:name w:val="Основной текст1"/>
    <w:basedOn w:val="Normal"/>
    <w:qFormat/>
    <w:pPr>
      <w:ind w:firstLine="400"/>
    </w:pPr>
    <w:rPr>
      <w:color w:val="1D1D1D"/>
      <w:sz w:val="86"/>
      <w:szCs w:val="86"/>
      <w:lang w:val="en-US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uk-UA" w:eastAsia="zh-CN" w:bidi="hi-IN"/>
    </w:rPr>
  </w:style>
  <w:style w:type="paragraph" w:styleId="13">
    <w:name w:val="Текст1"/>
    <w:basedOn w:val="Normal"/>
    <w:qFormat/>
    <w:pPr>
      <w:suppressAutoHyphens w:val="false"/>
    </w:pPr>
    <w:rPr>
      <w:rFonts w:ascii="Courier New" w:hAnsi="Courier New" w:cs="Courier New"/>
      <w:sz w:val="20"/>
      <w:szCs w:val="20"/>
    </w:rPr>
  </w:style>
  <w:style w:type="paragraph" w:styleId="Style32">
    <w:name w:val="Без інтервалів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33">
    <w:name w:val="Заголовок таблицы"/>
    <w:qFormat/>
    <w:pPr>
      <w:widowControl w:val="false"/>
      <w:bidi w:val="0"/>
      <w:spacing w:before="0" w:after="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Style34">
    <w:name w:val="Содержимое таблицы"/>
    <w:basedOn w:val="Normal"/>
    <w:qFormat/>
    <w:pPr>
      <w:widowControl w:val="false"/>
    </w:pPr>
    <w:rPr/>
  </w:style>
  <w:style w:type="paragraph" w:styleId="Style35">
    <w:name w:val="Нормальний текст"/>
    <w:basedOn w:val="Normal"/>
    <w:qFormat/>
    <w:pPr>
      <w:spacing w:before="120" w:after="0"/>
      <w:ind w:firstLine="567"/>
    </w:pPr>
    <w:rPr>
      <w:rFonts w:ascii="Antiqua" w:hAnsi="Antiqua" w:cs="Antiqua"/>
      <w:lang w:val="uk-UA"/>
    </w:rPr>
  </w:style>
  <w:style w:type="paragraph" w:styleId="Style36">
    <w:name w:val="Текст выноски"/>
    <w:basedOn w:val="Normal"/>
    <w:qFormat/>
    <w:pPr/>
    <w:rPr>
      <w:rFonts w:ascii="Segoe UI" w:hAnsi="Segoe UI" w:cs="Segoe UI"/>
      <w:sz w:val="18"/>
      <w:szCs w:val="18"/>
      <w:lang w:val="uk-UA"/>
    </w:rPr>
  </w:style>
  <w:style w:type="paragraph" w:styleId="Style37">
    <w:name w:val="Тема примечания"/>
    <w:qFormat/>
    <w:pPr>
      <w:widowControl/>
      <w:bidi w:val="0"/>
      <w:spacing w:before="0" w:after="0"/>
      <w:jc w:val="left"/>
    </w:pPr>
    <w:rPr>
      <w:rFonts w:ascii="Times New Roman" w:hAnsi="Times New Roman" w:cs="Times New Roman" w:eastAsia="Calibri" w:eastAsiaTheme="minorHAnsi"/>
      <w:b/>
      <w:bCs/>
      <w:color w:val="auto"/>
      <w:kern w:val="0"/>
      <w:sz w:val="20"/>
      <w:szCs w:val="20"/>
      <w:lang w:val="uk-UA" w:eastAsia="ru-RU" w:bidi="ar-SA"/>
    </w:rPr>
  </w:style>
  <w:style w:type="paragraph" w:styleId="14">
    <w:name w:val="Текст примечания1"/>
    <w:basedOn w:val="Normal"/>
    <w:qFormat/>
    <w:pPr/>
    <w:rPr>
      <w:rFonts w:ascii="Times New Roman" w:hAnsi="Times New Roman" w:cs="Times New Roman"/>
      <w:sz w:val="20"/>
      <w:lang w:val="uk-UA"/>
    </w:rPr>
  </w:style>
  <w:style w:type="paragraph" w:styleId="Style38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TimesNewRoman1410251">
    <w:name w:val="Обычный + Times New Roman.14 пт.По ширине.Слева:  10.25 см.Первая строка:...1"/>
    <w:basedOn w:val="Normal"/>
    <w:qFormat/>
    <w:pPr>
      <w:ind w:left="5812" w:firstLine="284"/>
      <w:jc w:val="both"/>
    </w:pPr>
    <w:rPr>
      <w:rFonts w:ascii="Arial Unicode MS" w:hAnsi="Arial Unicode MS" w:eastAsia="Arial Unicode MS" w:cs="Times New Roman"/>
      <w:sz w:val="28"/>
      <w:lang w:val="uk-UA"/>
    </w:rPr>
  </w:style>
  <w:style w:type="paragraph" w:styleId="Style39">
    <w:name w:val="Верхний и нижний колонтитулы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40">
    <w:name w:val="Абзац списка"/>
    <w:basedOn w:val="Normal"/>
    <w:qFormat/>
    <w:pPr>
      <w:widowControl w:val="false"/>
      <w:spacing w:before="0" w:after="0"/>
      <w:ind w:left="720" w:hanging="0"/>
      <w:contextualSpacing/>
    </w:pPr>
    <w:rPr>
      <w:rFonts w:ascii="Times New Roman" w:hAnsi="Times New Roman" w:eastAsia="Lucida Sans Unicode" w:cs="Mangal"/>
      <w:szCs w:val="21"/>
      <w:lang w:bidi="hi-IN"/>
    </w:rPr>
  </w:style>
  <w:style w:type="paragraph" w:styleId="23">
    <w:name w:val="Основной текст (2)"/>
    <w:basedOn w:val="Normal"/>
    <w:qFormat/>
    <w:pPr>
      <w:widowControl w:val="false"/>
      <w:shd w:fill="FFFFFF"/>
      <w:spacing w:lineRule="atLeast" w:line="0" w:before="300" w:after="1080"/>
      <w:jc w:val="both"/>
    </w:pPr>
    <w:rPr>
      <w:rFonts w:ascii="Calibri" w:hAnsi="Calibri" w:eastAsia="Calibri" w:cs="Calibri"/>
      <w:sz w:val="28"/>
      <w:szCs w:val="28"/>
      <w:lang w:val="uk-UA"/>
    </w:rPr>
  </w:style>
  <w:style w:type="paragraph" w:styleId="Caaieiaie1">
    <w:name w:val="caaieiaie 1"/>
    <w:basedOn w:val="Normal"/>
    <w:next w:val="Normal"/>
    <w:qFormat/>
    <w:pPr>
      <w:keepNext w:val="true"/>
      <w:widowControl w:val="false"/>
      <w:spacing w:lineRule="auto" w:line="192"/>
      <w:jc w:val="center"/>
    </w:pPr>
    <w:rPr>
      <w:rFonts w:ascii="SchoolDL" w:hAnsi="SchoolDL" w:cs="SchoolDL"/>
      <w:b/>
      <w:sz w:val="30"/>
    </w:rPr>
  </w:style>
  <w:style w:type="paragraph" w:styleId="15">
    <w:name w:val="Указатель1"/>
    <w:basedOn w:val="Normal"/>
    <w:qFormat/>
    <w:pPr/>
    <w:rPr>
      <w:rFonts w:cs="Arial"/>
    </w:rPr>
  </w:style>
  <w:style w:type="paragraph" w:styleId="16">
    <w:name w:val="Название объекта1"/>
    <w:basedOn w:val="Normal"/>
    <w:qFormat/>
    <w:pPr>
      <w:spacing w:before="120" w:after="120"/>
    </w:pPr>
    <w:rPr>
      <w:rFonts w:cs="Arial"/>
      <w:i/>
      <w:iCs/>
    </w:rPr>
  </w:style>
  <w:style w:type="paragraph" w:styleId="17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41">
    <w:name w:val="Назва об'єкта"/>
    <w:basedOn w:val="Normal"/>
    <w:qFormat/>
    <w:pPr>
      <w:spacing w:before="120" w:after="120"/>
    </w:pPr>
    <w:rPr>
      <w:rFonts w:cs="Arial"/>
      <w:i/>
      <w:iCs/>
    </w:rPr>
  </w:style>
  <w:style w:type="paragraph" w:styleId="24">
    <w:name w:val="Указатель2"/>
    <w:basedOn w:val="Normal"/>
    <w:qFormat/>
    <w:pPr/>
    <w:rPr>
      <w:rFonts w:cs="Arial"/>
    </w:rPr>
  </w:style>
  <w:style w:type="paragraph" w:styleId="Style42">
    <w:name w:val="Название объекта"/>
    <w:basedOn w:val="Normal"/>
    <w:qFormat/>
    <w:pPr>
      <w:spacing w:before="120" w:after="120"/>
    </w:pPr>
    <w:rPr>
      <w:rFonts w:cs="Arial"/>
      <w:i/>
      <w:iCs/>
    </w:rPr>
  </w:style>
  <w:style w:type="paragraph" w:styleId="25">
    <w:name w:val="Заголовок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">
    <w:name w:val="caption111"/>
    <w:basedOn w:val="Normal"/>
    <w:qFormat/>
    <w:pPr>
      <w:spacing w:before="120" w:after="120"/>
    </w:pPr>
    <w:rPr>
      <w:rFonts w:cs="Arial"/>
      <w:i/>
      <w:iCs/>
    </w:rPr>
  </w:style>
  <w:style w:type="paragraph" w:styleId="Caption11">
    <w:name w:val="caption11"/>
    <w:basedOn w:val="Normal"/>
    <w:qFormat/>
    <w:pPr>
      <w:spacing w:before="120" w:after="120"/>
    </w:pPr>
    <w:rPr>
      <w:rFonts w:cs="Arial"/>
      <w:i/>
      <w:iCs/>
    </w:rPr>
  </w:style>
  <w:style w:type="paragraph" w:styleId="Caption1">
    <w:name w:val="caption1"/>
    <w:basedOn w:val="Normal"/>
    <w:qFormat/>
    <w:pPr>
      <w:spacing w:before="120" w:after="120"/>
    </w:pPr>
    <w:rPr>
      <w:rFonts w:cs="Arial"/>
      <w:i/>
      <w:iCs/>
    </w:rPr>
  </w:style>
  <w:style w:type="numbering" w:styleId="Style43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415C-ACAF-4D78-965B-76577256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LibreOffice/7.4.3.2$Windows_X86_64 LibreOffice_project/1048a8393ae2eeec98dff31b5c133c5f1d08b890</Application>
  <AppVersion>15.0000</AppVersion>
  <Pages>3</Pages>
  <Words>282</Words>
  <Characters>2084</Characters>
  <CharactersWithSpaces>2497</CharactersWithSpaces>
  <Paragraphs>105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dc:description/>
  <dc:language>uk-UA</dc:language>
  <cp:lastModifiedBy/>
  <dcterms:modified xsi:type="dcterms:W3CDTF">2026-01-08T16:53:49Z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B0618274B4DC483FAE7E95B9E74D0449</vt:lpwstr>
  </property>
  <property fmtid="{D5CDD505-2E9C-101B-9397-08002B2CF9AE}" pid="3" name="KSOProductBuildVer">
    <vt:lpwstr>1049-11.2.0.11440</vt:lpwstr>
  </property>
</Properties>
</file>